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F110" w14:textId="1A662C05" w:rsidR="001E1EF9" w:rsidRPr="000026B4" w:rsidRDefault="772C6DE6" w:rsidP="001E1EF9">
      <w:pPr>
        <w:rPr>
          <w:sz w:val="32"/>
          <w:szCs w:val="32"/>
        </w:rPr>
      </w:pPr>
      <w:r w:rsidRPr="000026B4">
        <w:rPr>
          <w:b/>
          <w:bCs/>
          <w:sz w:val="32"/>
          <w:szCs w:val="32"/>
        </w:rPr>
        <w:t xml:space="preserve">Aukua Unveils the </w:t>
      </w:r>
      <w:r w:rsidR="00176759" w:rsidRPr="000026B4">
        <w:rPr>
          <w:b/>
          <w:bCs/>
          <w:sz w:val="32"/>
          <w:szCs w:val="32"/>
        </w:rPr>
        <w:t>MGA8410</w:t>
      </w:r>
      <w:r w:rsidRPr="000026B4">
        <w:rPr>
          <w:b/>
          <w:bCs/>
          <w:sz w:val="32"/>
          <w:szCs w:val="32"/>
        </w:rPr>
        <w:t xml:space="preserve"> Advanced Ethernet</w:t>
      </w:r>
      <w:r w:rsidR="0E888CDA" w:rsidRPr="000026B4">
        <w:rPr>
          <w:b/>
          <w:bCs/>
          <w:sz w:val="32"/>
          <w:szCs w:val="32"/>
        </w:rPr>
        <w:t xml:space="preserve"> </w:t>
      </w:r>
      <w:r w:rsidR="0013B3E8" w:rsidRPr="000026B4">
        <w:rPr>
          <w:b/>
          <w:bCs/>
          <w:sz w:val="32"/>
          <w:szCs w:val="32"/>
        </w:rPr>
        <w:t xml:space="preserve">&amp; </w:t>
      </w:r>
      <w:r w:rsidRPr="000026B4">
        <w:rPr>
          <w:b/>
          <w:bCs/>
          <w:sz w:val="32"/>
          <w:szCs w:val="32"/>
        </w:rPr>
        <w:t xml:space="preserve">IP Test Platform </w:t>
      </w:r>
    </w:p>
    <w:p w14:paraId="49C7ED65" w14:textId="65A34D77" w:rsidR="001E1EF9" w:rsidRPr="000026B4" w:rsidRDefault="001E1EF9" w:rsidP="001E1EF9">
      <w:r w:rsidRPr="000026B4">
        <w:rPr>
          <w:i/>
          <w:iCs/>
        </w:rPr>
        <w:t xml:space="preserve">Aukua expands its portfolio with a next-generation platform offering higher port density, </w:t>
      </w:r>
      <w:r w:rsidR="00D33F90" w:rsidRPr="000026B4">
        <w:rPr>
          <w:i/>
          <w:iCs/>
        </w:rPr>
        <w:t xml:space="preserve">industry unique </w:t>
      </w:r>
      <w:r w:rsidRPr="000026B4">
        <w:rPr>
          <w:i/>
          <w:iCs/>
        </w:rPr>
        <w:t>3-in-1 capabilities, and enhanced Automotive Ethernet testing features</w:t>
      </w:r>
      <w:r w:rsidR="00202B11" w:rsidRPr="000026B4">
        <w:rPr>
          <w:i/>
          <w:iCs/>
        </w:rPr>
        <w:t>.</w:t>
      </w:r>
    </w:p>
    <w:p w14:paraId="15EB1BD4" w14:textId="44CB10E8" w:rsidR="001E1EF9" w:rsidRPr="000026B4" w:rsidRDefault="001E1EF9" w:rsidP="001E1EF9">
      <w:r w:rsidRPr="000026B4">
        <w:rPr>
          <w:b/>
          <w:bCs/>
        </w:rPr>
        <w:t xml:space="preserve">Austin, Texas – </w:t>
      </w:r>
      <w:r w:rsidR="49075D11" w:rsidRPr="000026B4">
        <w:rPr>
          <w:b/>
          <w:bCs/>
        </w:rPr>
        <w:t>October 13</w:t>
      </w:r>
      <w:r w:rsidRPr="000026B4">
        <w:rPr>
          <w:b/>
          <w:bCs/>
        </w:rPr>
        <w:t>, 2025</w:t>
      </w:r>
      <w:r w:rsidRPr="000026B4">
        <w:t xml:space="preserve"> – Aukua Systems, Inc.</w:t>
      </w:r>
      <w:r w:rsidR="45B09E88" w:rsidRPr="000026B4">
        <w:t xml:space="preserve"> (</w:t>
      </w:r>
      <w:hyperlink r:id="rId9">
        <w:r w:rsidR="45B09E88" w:rsidRPr="000026B4">
          <w:rPr>
            <w:rStyle w:val="Hyperlink"/>
            <w:color w:val="auto"/>
          </w:rPr>
          <w:t>https://www.aukua.com</w:t>
        </w:r>
      </w:hyperlink>
      <w:r w:rsidR="45B09E88" w:rsidRPr="000026B4">
        <w:t>)</w:t>
      </w:r>
      <w:r w:rsidRPr="000026B4">
        <w:t xml:space="preserve">, a leading provider of Ethernet and IP network testing and monitoring solutions, today introduced the </w:t>
      </w:r>
      <w:hyperlink r:id="rId10">
        <w:r w:rsidR="00176759" w:rsidRPr="000026B4">
          <w:rPr>
            <w:rStyle w:val="Hyperlink"/>
            <w:b/>
            <w:bCs/>
            <w:color w:val="auto"/>
          </w:rPr>
          <w:t>MGA8410</w:t>
        </w:r>
      </w:hyperlink>
      <w:r w:rsidR="00D33F90" w:rsidRPr="000026B4">
        <w:rPr>
          <w:b/>
          <w:bCs/>
        </w:rPr>
        <w:t xml:space="preserve"> </w:t>
      </w:r>
      <w:r w:rsidR="00D33F90" w:rsidRPr="000026B4">
        <w:t>(</w:t>
      </w:r>
      <w:hyperlink r:id="rId11">
        <w:r w:rsidR="00D33F90" w:rsidRPr="000026B4">
          <w:rPr>
            <w:rStyle w:val="Hyperlink"/>
            <w:color w:val="auto"/>
          </w:rPr>
          <w:t>https://www.aukua.com/products/mga8410.html</w:t>
        </w:r>
      </w:hyperlink>
      <w:r w:rsidR="00D33F90" w:rsidRPr="000026B4">
        <w:t>)</w:t>
      </w:r>
      <w:r w:rsidRPr="000026B4">
        <w:t>, its next-generation Ethernet</w:t>
      </w:r>
      <w:r w:rsidR="7920E014" w:rsidRPr="000026B4">
        <w:t xml:space="preserve"> &amp; </w:t>
      </w:r>
      <w:r w:rsidRPr="000026B4">
        <w:t xml:space="preserve">IP test platform designed for </w:t>
      </w:r>
      <w:r w:rsidR="6DBD2BB7" w:rsidRPr="000026B4">
        <w:t>A</w:t>
      </w:r>
      <w:r w:rsidRPr="000026B4">
        <w:t>utomotive</w:t>
      </w:r>
      <w:r w:rsidR="59EFBD49" w:rsidRPr="000026B4">
        <w:t xml:space="preserve"> Ethe</w:t>
      </w:r>
      <w:r w:rsidR="0BB9EF64" w:rsidRPr="000026B4">
        <w:t>r</w:t>
      </w:r>
      <w:r w:rsidR="59EFBD49" w:rsidRPr="000026B4">
        <w:t>net</w:t>
      </w:r>
      <w:r w:rsidRPr="000026B4">
        <w:t xml:space="preserve"> network testing.</w:t>
      </w:r>
    </w:p>
    <w:p w14:paraId="3A27C481" w14:textId="634AB7B1" w:rsidR="00176759" w:rsidRPr="000026B4" w:rsidRDefault="001E1EF9" w:rsidP="001E1EF9">
      <w:r w:rsidRPr="000026B4">
        <w:t xml:space="preserve">The </w:t>
      </w:r>
      <w:r w:rsidR="00176759" w:rsidRPr="000026B4">
        <w:t>MGA8410</w:t>
      </w:r>
      <w:r w:rsidRPr="000026B4">
        <w:t xml:space="preserve"> builds on the </w:t>
      </w:r>
      <w:r w:rsidR="00176759" w:rsidRPr="000026B4">
        <w:t xml:space="preserve">award-winning </w:t>
      </w:r>
      <w:r w:rsidRPr="000026B4">
        <w:t>MGA2510, adding more ports and expanded functionality in a compact</w:t>
      </w:r>
      <w:r w:rsidR="00176759" w:rsidRPr="000026B4">
        <w:t>, 1U-high,</w:t>
      </w:r>
      <w:r w:rsidRPr="000026B4">
        <w:t xml:space="preserve"> SFP-based form factor. The increased port density</w:t>
      </w:r>
      <w:r w:rsidR="00176759" w:rsidRPr="000026B4">
        <w:t xml:space="preserve"> and advanced FPGA-based architecture</w:t>
      </w:r>
      <w:r w:rsidRPr="000026B4">
        <w:t xml:space="preserve"> </w:t>
      </w:r>
      <w:r w:rsidR="00176759" w:rsidRPr="000026B4">
        <w:t>deliver</w:t>
      </w:r>
      <w:r w:rsidRPr="000026B4">
        <w:t xml:space="preserve"> </w:t>
      </w:r>
      <w:r w:rsidR="00176759" w:rsidRPr="000026B4">
        <w:t>the highest levels of precision and performance required for testing of Automotive Ethernet ECUs, PHYs, and Switch semiconductors, while continuing to deliver Aukua’s nanosecond timestamp precision and line-rate performance</w:t>
      </w:r>
      <w:r w:rsidR="666BB415" w:rsidRPr="000026B4">
        <w:t>.</w:t>
      </w:r>
    </w:p>
    <w:p w14:paraId="5995003E" w14:textId="77777777" w:rsidR="00187104" w:rsidRPr="000026B4" w:rsidRDefault="00187104" w:rsidP="001E1EF9">
      <w:pPr>
        <w:rPr>
          <w:b/>
          <w:bCs/>
        </w:rPr>
      </w:pPr>
    </w:p>
    <w:p w14:paraId="12AB32D6" w14:textId="34FC9961" w:rsidR="00187104" w:rsidRPr="000026B4" w:rsidRDefault="00187104" w:rsidP="001E1EF9">
      <w:pPr>
        <w:rPr>
          <w:b/>
          <w:bCs/>
        </w:rPr>
      </w:pPr>
      <w:r w:rsidRPr="000026B4">
        <w:rPr>
          <w:b/>
          <w:bCs/>
        </w:rPr>
        <w:t>3-in-1 Testing for Enhanced Efficiency and Versatile Application</w:t>
      </w:r>
    </w:p>
    <w:p w14:paraId="01E09B7A" w14:textId="2506D878" w:rsidR="001E1EF9" w:rsidRPr="000026B4" w:rsidRDefault="001E1EF9" w:rsidP="001E1EF9">
      <w:r w:rsidRPr="000026B4">
        <w:t xml:space="preserve">Aukua’s platforms stand out for their </w:t>
      </w:r>
      <w:r w:rsidRPr="000026B4">
        <w:rPr>
          <w:b/>
          <w:bCs/>
        </w:rPr>
        <w:t>unique 3-in-1 capability</w:t>
      </w:r>
      <w:r w:rsidRPr="000026B4">
        <w:t>, combining</w:t>
      </w:r>
      <w:r w:rsidR="006B0228" w:rsidRPr="000026B4">
        <w:t xml:space="preserve"> a</w:t>
      </w:r>
      <w:r w:rsidRPr="000026B4">
        <w:t xml:space="preserve"> </w:t>
      </w:r>
      <w:r w:rsidR="006B0228" w:rsidRPr="000026B4">
        <w:t>T</w:t>
      </w:r>
      <w:r w:rsidRPr="000026B4">
        <w:t xml:space="preserve">raffic </w:t>
      </w:r>
      <w:r w:rsidR="006B0228" w:rsidRPr="000026B4">
        <w:t>G</w:t>
      </w:r>
      <w:r w:rsidRPr="000026B4">
        <w:t>enerat</w:t>
      </w:r>
      <w:r w:rsidR="006B0228" w:rsidRPr="000026B4">
        <w:t>or</w:t>
      </w:r>
      <w:r w:rsidR="69DBD126" w:rsidRPr="000026B4">
        <w:t>/Analyzer</w:t>
      </w:r>
      <w:r w:rsidRPr="000026B4">
        <w:t xml:space="preserve">, </w:t>
      </w:r>
      <w:r w:rsidR="006B0228" w:rsidRPr="000026B4">
        <w:t>Network I</w:t>
      </w:r>
      <w:r w:rsidRPr="000026B4">
        <w:t>mpairment</w:t>
      </w:r>
      <w:r w:rsidR="006B0228" w:rsidRPr="000026B4">
        <w:t xml:space="preserve"> Emulator</w:t>
      </w:r>
      <w:r w:rsidRPr="000026B4">
        <w:t xml:space="preserve">, and </w:t>
      </w:r>
      <w:r w:rsidR="00176759" w:rsidRPr="000026B4">
        <w:t xml:space="preserve">Inline </w:t>
      </w:r>
      <w:r w:rsidR="006B0228" w:rsidRPr="000026B4">
        <w:t>Packet C</w:t>
      </w:r>
      <w:r w:rsidRPr="000026B4">
        <w:t>apture</w:t>
      </w:r>
      <w:r w:rsidR="006B0228" w:rsidRPr="000026B4">
        <w:t xml:space="preserve"> and Analyzer</w:t>
      </w:r>
      <w:r w:rsidRPr="000026B4">
        <w:t xml:space="preserve"> in a single device. This integrated approach eliminates the need for multiple tools, reduces setup complexity, </w:t>
      </w:r>
      <w:r w:rsidR="008B2E5A" w:rsidRPr="000026B4">
        <w:t xml:space="preserve">expands use-case coverage, </w:t>
      </w:r>
      <w:r w:rsidRPr="000026B4">
        <w:t xml:space="preserve">and significantly lowers overall test costs. By consolidating functionality without compromising accuracy or repeatability, the </w:t>
      </w:r>
      <w:r w:rsidR="00176759" w:rsidRPr="000026B4">
        <w:t>MGA8410</w:t>
      </w:r>
      <w:r w:rsidRPr="000026B4">
        <w:t xml:space="preserve"> enables engineering teams to accelerate</w:t>
      </w:r>
      <w:r w:rsidR="4836A104" w:rsidRPr="000026B4">
        <w:t xml:space="preserve"> test</w:t>
      </w:r>
      <w:r w:rsidRPr="000026B4">
        <w:t xml:space="preserve"> validation cycles while making the most of their budgets.</w:t>
      </w:r>
    </w:p>
    <w:p w14:paraId="15D92EAA" w14:textId="77777777" w:rsidR="00187104" w:rsidRPr="000026B4" w:rsidRDefault="00187104" w:rsidP="001E1EF9"/>
    <w:p w14:paraId="71BE963E" w14:textId="3B7C8BF0" w:rsidR="00187104" w:rsidRPr="000026B4" w:rsidRDefault="00EA7CB7" w:rsidP="001E1EF9">
      <w:pPr>
        <w:rPr>
          <w:b/>
          <w:bCs/>
        </w:rPr>
      </w:pPr>
      <w:r w:rsidRPr="000026B4">
        <w:rPr>
          <w:b/>
          <w:bCs/>
        </w:rPr>
        <w:t>Simultaneous</w:t>
      </w:r>
      <w:r w:rsidR="003E12AB" w:rsidRPr="000026B4">
        <w:rPr>
          <w:b/>
          <w:bCs/>
        </w:rPr>
        <w:t xml:space="preserve"> Test Operations with Broad Interface Support</w:t>
      </w:r>
    </w:p>
    <w:p w14:paraId="2F02AF11" w14:textId="77777777" w:rsidR="008F2C5E" w:rsidRPr="000026B4" w:rsidRDefault="008F2C5E" w:rsidP="008F2C5E">
      <w:r w:rsidRPr="000026B4">
        <w:t xml:space="preserve">The MGA8410 also introduces a breakthrough feature: the ability to </w:t>
      </w:r>
      <w:r w:rsidRPr="000026B4">
        <w:rPr>
          <w:b/>
          <w:bCs/>
        </w:rPr>
        <w:t>simultaneously perform traffic generation and inline packet capture or network impairment emulation</w:t>
      </w:r>
      <w:r w:rsidRPr="000026B4">
        <w:t>. This means engineers can use the Traffic Generator/Analyzer to test devices under specific conditions, such as jamming, throughput validation, and latency or jitter measurement while simultaneously capturing and analyzing live data streams without interruption.</w:t>
      </w:r>
    </w:p>
    <w:p w14:paraId="20B9385E" w14:textId="642B63C8" w:rsidR="001E1EF9" w:rsidRPr="000026B4" w:rsidRDefault="008F2C5E" w:rsidP="001E1EF9">
      <w:r w:rsidRPr="000026B4">
        <w:lastRenderedPageBreak/>
        <w:t>Ensuring comprehensive coverage, t</w:t>
      </w:r>
      <w:r w:rsidR="001E1EF9" w:rsidRPr="000026B4">
        <w:t xml:space="preserve">he </w:t>
      </w:r>
      <w:r w:rsidR="00176759" w:rsidRPr="000026B4">
        <w:t>MGA8410</w:t>
      </w:r>
      <w:r w:rsidR="001E1EF9" w:rsidRPr="000026B4">
        <w:t xml:space="preserve"> supports </w:t>
      </w:r>
      <w:r w:rsidR="001E1EF9" w:rsidRPr="000026B4">
        <w:rPr>
          <w:b/>
          <w:bCs/>
        </w:rPr>
        <w:t xml:space="preserve">BASE-T, BASE-T1, </w:t>
      </w:r>
      <w:r w:rsidR="0EE2EF89" w:rsidRPr="000026B4">
        <w:rPr>
          <w:b/>
          <w:bCs/>
        </w:rPr>
        <w:t xml:space="preserve">BASE-R, BASE-X </w:t>
      </w:r>
      <w:r w:rsidR="001E1EF9" w:rsidRPr="000026B4">
        <w:rPr>
          <w:b/>
          <w:bCs/>
        </w:rPr>
        <w:t>and BASE-RH interface</w:t>
      </w:r>
      <w:r w:rsidR="00933C8D" w:rsidRPr="000026B4">
        <w:rPr>
          <w:b/>
          <w:bCs/>
        </w:rPr>
        <w:t>s for all</w:t>
      </w:r>
      <w:r w:rsidR="001E1EF9" w:rsidRPr="000026B4">
        <w:rPr>
          <w:b/>
          <w:bCs/>
        </w:rPr>
        <w:t xml:space="preserve"> rates</w:t>
      </w:r>
      <w:r w:rsidR="00933C8D" w:rsidRPr="000026B4">
        <w:rPr>
          <w:b/>
          <w:bCs/>
        </w:rPr>
        <w:t xml:space="preserve"> from 10 Mbps to 10 Gbps</w:t>
      </w:r>
      <w:r w:rsidR="001E1EF9" w:rsidRPr="000026B4">
        <w:t xml:space="preserve">, including the new </w:t>
      </w:r>
      <w:r w:rsidR="001E1EF9" w:rsidRPr="000026B4">
        <w:rPr>
          <w:b/>
          <w:bCs/>
        </w:rPr>
        <w:t xml:space="preserve">multigigabit Automotive BASE-T1 standards </w:t>
      </w:r>
      <w:r w:rsidR="73822B12" w:rsidRPr="000026B4">
        <w:t>for</w:t>
      </w:r>
      <w:r w:rsidR="00AF241B" w:rsidRPr="000026B4">
        <w:rPr>
          <w:b/>
          <w:bCs/>
        </w:rPr>
        <w:t xml:space="preserve"> </w:t>
      </w:r>
      <w:r w:rsidR="001E1EF9" w:rsidRPr="000026B4">
        <w:rPr>
          <w:b/>
          <w:bCs/>
        </w:rPr>
        <w:t>2.5G/5G/10GBASE-T1 (IEEE 802.3ch)</w:t>
      </w:r>
      <w:r w:rsidR="001E1EF9" w:rsidRPr="000026B4">
        <w:t xml:space="preserve">. </w:t>
      </w:r>
    </w:p>
    <w:p w14:paraId="2F29531C" w14:textId="77777777" w:rsidR="00187104" w:rsidRPr="000026B4" w:rsidRDefault="00187104" w:rsidP="001E1EF9"/>
    <w:p w14:paraId="6ED3EADB" w14:textId="6C527A69" w:rsidR="00187104" w:rsidRPr="000026B4" w:rsidRDefault="003E12AB" w:rsidP="001E1EF9">
      <w:pPr>
        <w:rPr>
          <w:b/>
          <w:bCs/>
        </w:rPr>
      </w:pPr>
      <w:r w:rsidRPr="000026B4">
        <w:rPr>
          <w:b/>
          <w:bCs/>
        </w:rPr>
        <w:t>Empowering Automotive Ethernet Validation with Precision and Scale</w:t>
      </w:r>
    </w:p>
    <w:p w14:paraId="7CB42598" w14:textId="20B93B36" w:rsidR="001E1EF9" w:rsidRPr="000026B4" w:rsidRDefault="001E1EF9" w:rsidP="001E1EF9">
      <w:r w:rsidRPr="000026B4">
        <w:t xml:space="preserve">“The </w:t>
      </w:r>
      <w:r w:rsidR="00176759" w:rsidRPr="000026B4">
        <w:t>MGA8410</w:t>
      </w:r>
      <w:r w:rsidRPr="000026B4">
        <w:t xml:space="preserve"> represents a major step forward for our customers developing next-generation in-vehicle networking technologies,” said Sudarshan Rajagopal, Co-</w:t>
      </w:r>
      <w:r w:rsidR="52D30B0A" w:rsidRPr="000026B4">
        <w:t>F</w:t>
      </w:r>
      <w:r w:rsidRPr="000026B4">
        <w:t xml:space="preserve">ounder and Vice President of Aukua Systems. “By combining higher port density with our proven </w:t>
      </w:r>
      <w:r w:rsidR="0A6268BB" w:rsidRPr="000026B4">
        <w:t xml:space="preserve">generation, </w:t>
      </w:r>
      <w:r w:rsidRPr="000026B4">
        <w:t>impairment</w:t>
      </w:r>
      <w:r w:rsidR="00933C8D" w:rsidRPr="000026B4">
        <w:t>, capture,</w:t>
      </w:r>
      <w:r w:rsidRPr="000026B4">
        <w:t xml:space="preserve"> and monitoring capabilities in a cost-effective, 3-in-1 platform, engineers can now execute rigorous, </w:t>
      </w:r>
      <w:r w:rsidR="0D927A38" w:rsidRPr="000026B4">
        <w:t xml:space="preserve">complex, and </w:t>
      </w:r>
      <w:r w:rsidRPr="000026B4">
        <w:t>reproducible validation with unmatched</w:t>
      </w:r>
      <w:r w:rsidR="001A4C5A" w:rsidRPr="000026B4">
        <w:t xml:space="preserve"> accuracy and</w:t>
      </w:r>
      <w:r w:rsidRPr="000026B4">
        <w:t xml:space="preserve"> efficiency.”</w:t>
      </w:r>
    </w:p>
    <w:p w14:paraId="261338F3" w14:textId="6F34A70D" w:rsidR="001E1EF9" w:rsidRPr="000026B4" w:rsidRDefault="001E1EF9" w:rsidP="001E1EF9">
      <w:r w:rsidRPr="000026B4">
        <w:t xml:space="preserve">The platform helps automotive OEMs, Tier-1 suppliers, and semiconductor vendors </w:t>
      </w:r>
      <w:r w:rsidR="5D591B27" w:rsidRPr="000026B4">
        <w:t xml:space="preserve">test and </w:t>
      </w:r>
      <w:r w:rsidRPr="000026B4">
        <w:t>validate Ethernet and IP-based designs more effectively by</w:t>
      </w:r>
      <w:r w:rsidR="00344AA6" w:rsidRPr="000026B4">
        <w:t xml:space="preserve"> </w:t>
      </w:r>
      <w:r w:rsidR="00DE60F7" w:rsidRPr="000026B4">
        <w:t>providing precise and repeatable real-world testing in a single, compact solution that simplifies validation and accelerates innovation</w:t>
      </w:r>
      <w:r w:rsidRPr="000026B4">
        <w:t>. Its enhanced capabilities make it an indispensable solution for building the robust, high-performance networks required in current and future vehicles.</w:t>
      </w:r>
    </w:p>
    <w:p w14:paraId="5A9ADEF1" w14:textId="77777777" w:rsidR="003E12AB" w:rsidRPr="000026B4" w:rsidRDefault="003E12AB" w:rsidP="001E1EF9"/>
    <w:p w14:paraId="5E43946E" w14:textId="51F9A292" w:rsidR="009F27DB" w:rsidRPr="000026B4" w:rsidRDefault="001E1EF9">
      <w:r w:rsidRPr="000026B4">
        <w:t xml:space="preserve">Aukua is showcasing the </w:t>
      </w:r>
      <w:r w:rsidR="00176759" w:rsidRPr="000026B4">
        <w:t>MGA8410</w:t>
      </w:r>
      <w:r w:rsidRPr="000026B4">
        <w:t xml:space="preserve"> this week at the </w:t>
      </w:r>
      <w:hyperlink r:id="rId12" w:history="1">
        <w:r w:rsidRPr="000026B4">
          <w:rPr>
            <w:rStyle w:val="Hyperlink"/>
            <w:color w:val="auto"/>
          </w:rPr>
          <w:t>2025 IEEE SA Ethernet &amp; IP @ Automotive Technology Day (E&amp;IP@ATD)</w:t>
        </w:r>
      </w:hyperlink>
      <w:r w:rsidRPr="000026B4">
        <w:t xml:space="preserve"> in Toulouse, France.</w:t>
      </w:r>
    </w:p>
    <w:p w14:paraId="536D7ED0" w14:textId="77777777" w:rsidR="00A22185" w:rsidRPr="000026B4" w:rsidRDefault="00A22185"/>
    <w:p w14:paraId="4DCFB97E" w14:textId="17F048F2" w:rsidR="00A22185" w:rsidRPr="000026B4" w:rsidRDefault="00A22185" w:rsidP="00A22185">
      <w:r w:rsidRPr="000026B4">
        <w:t xml:space="preserve">Words: </w:t>
      </w:r>
      <w:r w:rsidR="00AA1422" w:rsidRPr="000026B4">
        <w:t>451</w:t>
      </w:r>
    </w:p>
    <w:p w14:paraId="5B1863BC" w14:textId="782B1F3D" w:rsidR="00A22185" w:rsidRPr="000026B4" w:rsidRDefault="00A22185" w:rsidP="00A22185">
      <w:r w:rsidRPr="000026B4">
        <w:t>Keywords:</w:t>
      </w:r>
      <w:r w:rsidR="003E12AB" w:rsidRPr="000026B4">
        <w:t xml:space="preserve"> Aukua Systems, MGA8410, automotive Ethernet, automotive testing, Sudarshan Rajagopal, in-vehicle network, Ethernet validation, network test platform, traffic generator, BASE-T1 </w:t>
      </w:r>
    </w:p>
    <w:p w14:paraId="350BEC1E" w14:textId="3BEF3475" w:rsidR="00A22185" w:rsidRPr="000026B4" w:rsidRDefault="00037A21" w:rsidP="00A22185">
      <w:r w:rsidRPr="000026B4">
        <w:t>More information:</w:t>
      </w:r>
      <w:r w:rsidR="00A22185" w:rsidRPr="000026B4">
        <w:t xml:space="preserve"> https://www.aukua.com/products/mga8410.html</w:t>
      </w:r>
    </w:p>
    <w:p w14:paraId="7EEA63BA" w14:textId="77777777" w:rsidR="00037A21" w:rsidRPr="000026B4" w:rsidRDefault="00037A21" w:rsidP="00A22185">
      <w:pPr>
        <w:rPr>
          <w:b/>
          <w:bCs/>
        </w:rPr>
        <w:sectPr w:rsidR="00037A21" w:rsidRPr="000026B4" w:rsidSect="0078458A">
          <w:headerReference w:type="default" r:id="rId13"/>
          <w:pgSz w:w="12240" w:h="15840"/>
          <w:pgMar w:top="2504" w:right="1440" w:bottom="1261" w:left="1440" w:header="720" w:footer="720" w:gutter="0"/>
          <w:cols w:space="720"/>
          <w:docGrid w:linePitch="360"/>
        </w:sectPr>
      </w:pPr>
    </w:p>
    <w:p w14:paraId="1AE7CA81" w14:textId="77777777" w:rsidR="00A22185" w:rsidRPr="000026B4" w:rsidRDefault="00A22185" w:rsidP="00A22185">
      <w:pPr>
        <w:rPr>
          <w:b/>
          <w:bCs/>
        </w:rPr>
      </w:pPr>
      <w:r w:rsidRPr="000026B4">
        <w:rPr>
          <w:b/>
          <w:bCs/>
        </w:rPr>
        <w:lastRenderedPageBreak/>
        <w:t>Images</w:t>
      </w:r>
    </w:p>
    <w:p w14:paraId="49506FBC" w14:textId="77777777" w:rsidR="00A22185" w:rsidRPr="000026B4" w:rsidRDefault="00A22185" w:rsidP="00A22185"/>
    <w:tbl>
      <w:tblPr>
        <w:tblStyle w:val="Tabellenraster"/>
        <w:tblW w:w="7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0"/>
        <w:gridCol w:w="4313"/>
      </w:tblGrid>
      <w:tr w:rsidR="000026B4" w:rsidRPr="000026B4" w14:paraId="33F415B5" w14:textId="77777777" w:rsidTr="008E4EC5">
        <w:trPr>
          <w:trHeight w:hRule="exact" w:val="1701"/>
        </w:trPr>
        <w:tc>
          <w:tcPr>
            <w:tcW w:w="1976" w:type="dxa"/>
          </w:tcPr>
          <w:p w14:paraId="2D27C3C4" w14:textId="647FE2D5" w:rsidR="00A22185" w:rsidRPr="000026B4" w:rsidRDefault="00520268" w:rsidP="008E4EC5">
            <w:pPr>
              <w:rPr>
                <w:highlight w:val="lightGray"/>
                <w:lang w:val="en-US"/>
              </w:rPr>
            </w:pPr>
            <w:r w:rsidRPr="000026B4">
              <w:rPr>
                <w:noProof/>
              </w:rPr>
              <w:drawing>
                <wp:inline distT="0" distB="0" distL="0" distR="0" wp14:anchorId="192DEBBC" wp14:editId="205E8E60">
                  <wp:extent cx="1798539" cy="752377"/>
                  <wp:effectExtent l="0" t="0" r="5080" b="0"/>
                  <wp:docPr id="388844581" name="Grafik 2" descr="Ein Bild, das B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44581" name="Grafik 2" descr="Ein Bild, das Bus enthält.&#10;&#10;KI-generierte Inhalte können fehlerhaft sein."/>
                          <pic:cNvPicPr/>
                        </pic:nvPicPr>
                        <pic:blipFill rotWithShape="1">
                          <a:blip r:embed="rId14" cstate="print">
                            <a:extLst>
                              <a:ext uri="{28A0092B-C50C-407E-A947-70E740481C1C}">
                                <a14:useLocalDpi xmlns:a14="http://schemas.microsoft.com/office/drawing/2010/main" val="0"/>
                              </a:ext>
                            </a:extLst>
                          </a:blip>
                          <a:srcRect t="24619" b="33549"/>
                          <a:stretch>
                            <a:fillRect/>
                          </a:stretch>
                        </pic:blipFill>
                        <pic:spPr bwMode="auto">
                          <a:xfrm>
                            <a:off x="0" y="0"/>
                            <a:ext cx="1800000" cy="752988"/>
                          </a:xfrm>
                          <a:prstGeom prst="rect">
                            <a:avLst/>
                          </a:prstGeom>
                          <a:ln>
                            <a:noFill/>
                          </a:ln>
                          <a:extLst>
                            <a:ext uri="{53640926-AAD7-44D8-BBD7-CCE9431645EC}">
                              <a14:shadowObscured xmlns:a14="http://schemas.microsoft.com/office/drawing/2010/main"/>
                            </a:ext>
                          </a:extLst>
                        </pic:spPr>
                      </pic:pic>
                    </a:graphicData>
                  </a:graphic>
                </wp:inline>
              </w:drawing>
            </w:r>
          </w:p>
        </w:tc>
        <w:tc>
          <w:tcPr>
            <w:tcW w:w="271" w:type="dxa"/>
          </w:tcPr>
          <w:p w14:paraId="698DF1FE" w14:textId="77777777" w:rsidR="00A22185" w:rsidRPr="000026B4" w:rsidRDefault="00A22185" w:rsidP="008E4EC5">
            <w:pPr>
              <w:rPr>
                <w:lang w:val="en-US"/>
              </w:rPr>
            </w:pPr>
          </w:p>
        </w:tc>
        <w:tc>
          <w:tcPr>
            <w:tcW w:w="5372" w:type="dxa"/>
          </w:tcPr>
          <w:p w14:paraId="05899B88" w14:textId="7A25F050" w:rsidR="00A22185" w:rsidRPr="000026B4" w:rsidRDefault="00A22185" w:rsidP="008E4EC5">
            <w:pPr>
              <w:rPr>
                <w:sz w:val="16"/>
                <w:szCs w:val="16"/>
                <w:lang w:val="en-US"/>
              </w:rPr>
            </w:pPr>
            <w:r w:rsidRPr="000026B4">
              <w:rPr>
                <w:sz w:val="16"/>
                <w:szCs w:val="16"/>
                <w:lang w:val="en-US"/>
              </w:rPr>
              <w:t xml:space="preserve">Image 1: Aukua Systems </w:t>
            </w:r>
            <w:r w:rsidR="00187104" w:rsidRPr="000026B4">
              <w:rPr>
                <w:sz w:val="16"/>
                <w:szCs w:val="16"/>
                <w:lang w:val="en-US"/>
              </w:rPr>
              <w:t>presents MGA8410 advanced automotive Ethernet &amp; IP test platform</w:t>
            </w:r>
          </w:p>
          <w:p w14:paraId="0B20665C" w14:textId="77777777" w:rsidR="00A22185" w:rsidRPr="000026B4" w:rsidRDefault="00A22185" w:rsidP="008E4EC5">
            <w:pPr>
              <w:rPr>
                <w:sz w:val="16"/>
                <w:szCs w:val="16"/>
                <w:lang w:val="en-US"/>
              </w:rPr>
            </w:pPr>
          </w:p>
          <w:p w14:paraId="75038281" w14:textId="77777777" w:rsidR="00A22185" w:rsidRPr="000026B4" w:rsidRDefault="00A22185" w:rsidP="008E4EC5">
            <w:pPr>
              <w:rPr>
                <w:sz w:val="16"/>
                <w:szCs w:val="16"/>
                <w:lang w:val="en-US"/>
              </w:rPr>
            </w:pPr>
            <w:r w:rsidRPr="000026B4">
              <w:rPr>
                <w:sz w:val="16"/>
                <w:szCs w:val="16"/>
                <w:lang w:val="en-US"/>
              </w:rPr>
              <w:t>Copyright: Aukua Systems</w:t>
            </w:r>
          </w:p>
          <w:p w14:paraId="22B279B7" w14:textId="0B6BB034" w:rsidR="00A22185" w:rsidRPr="000026B4" w:rsidRDefault="00A22185" w:rsidP="008E4EC5">
            <w:pPr>
              <w:rPr>
                <w:sz w:val="20"/>
                <w:szCs w:val="20"/>
                <w:lang w:val="en-US"/>
              </w:rPr>
            </w:pPr>
            <w:r w:rsidRPr="000026B4">
              <w:rPr>
                <w:sz w:val="16"/>
                <w:szCs w:val="16"/>
                <w:lang w:val="en-US"/>
              </w:rPr>
              <w:t>Download: https://www.ahlendorf-news.com/media/news/images/</w:t>
            </w:r>
            <w:r w:rsidR="00520268" w:rsidRPr="000026B4">
              <w:rPr>
                <w:sz w:val="16"/>
                <w:szCs w:val="16"/>
                <w:lang w:val="en-US"/>
              </w:rPr>
              <w:t>aukua-systems-mga8410-ethernet-ip-test-h.jpg</w:t>
            </w:r>
          </w:p>
        </w:tc>
      </w:tr>
      <w:tr w:rsidR="000026B4" w:rsidRPr="000026B4" w14:paraId="12706769" w14:textId="77777777" w:rsidTr="008E4EC5">
        <w:trPr>
          <w:trHeight w:hRule="exact" w:val="284"/>
        </w:trPr>
        <w:tc>
          <w:tcPr>
            <w:tcW w:w="1976" w:type="dxa"/>
          </w:tcPr>
          <w:p w14:paraId="35F18B62" w14:textId="77777777" w:rsidR="00A22185" w:rsidRPr="000026B4" w:rsidRDefault="00A22185" w:rsidP="008E4EC5">
            <w:pPr>
              <w:jc w:val="center"/>
              <w:rPr>
                <w:lang w:val="en-US"/>
              </w:rPr>
            </w:pPr>
          </w:p>
        </w:tc>
        <w:tc>
          <w:tcPr>
            <w:tcW w:w="271" w:type="dxa"/>
          </w:tcPr>
          <w:p w14:paraId="0E7D0526" w14:textId="77777777" w:rsidR="00A22185" w:rsidRPr="000026B4" w:rsidRDefault="00A22185" w:rsidP="008E4EC5">
            <w:pPr>
              <w:rPr>
                <w:lang w:val="en-US"/>
              </w:rPr>
            </w:pPr>
          </w:p>
        </w:tc>
        <w:tc>
          <w:tcPr>
            <w:tcW w:w="5372" w:type="dxa"/>
          </w:tcPr>
          <w:p w14:paraId="6D3B2E69" w14:textId="77777777" w:rsidR="00A22185" w:rsidRPr="000026B4" w:rsidRDefault="00A22185" w:rsidP="008E4EC5">
            <w:pPr>
              <w:rPr>
                <w:lang w:val="en-US"/>
              </w:rPr>
            </w:pPr>
          </w:p>
        </w:tc>
      </w:tr>
      <w:tr w:rsidR="00A22185" w:rsidRPr="000026B4" w14:paraId="2D63774B" w14:textId="77777777" w:rsidTr="00520268">
        <w:trPr>
          <w:trHeight w:hRule="exact" w:val="2977"/>
        </w:trPr>
        <w:tc>
          <w:tcPr>
            <w:tcW w:w="1976" w:type="dxa"/>
          </w:tcPr>
          <w:p w14:paraId="7D3BE4F5" w14:textId="06628D59" w:rsidR="00A22185" w:rsidRPr="000026B4" w:rsidRDefault="00520268" w:rsidP="008E4EC5">
            <w:pPr>
              <w:rPr>
                <w:highlight w:val="lightGray"/>
                <w:lang w:val="en-US"/>
              </w:rPr>
            </w:pPr>
            <w:r w:rsidRPr="000026B4">
              <w:rPr>
                <w:noProof/>
              </w:rPr>
              <w:drawing>
                <wp:inline distT="0" distB="0" distL="0" distR="0" wp14:anchorId="0DD5449C" wp14:editId="5C6EC3E8">
                  <wp:extent cx="1800000" cy="1800000"/>
                  <wp:effectExtent l="0" t="0" r="3810" b="3810"/>
                  <wp:docPr id="1019616819"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16819" name="Grafik 1" descr="Ein Bild, das Menschliches Gesicht, Person, Kleidung, Lächeln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71" w:type="dxa"/>
          </w:tcPr>
          <w:p w14:paraId="7DCB8595" w14:textId="77777777" w:rsidR="00A22185" w:rsidRPr="000026B4" w:rsidRDefault="00A22185" w:rsidP="008E4EC5">
            <w:pPr>
              <w:rPr>
                <w:lang w:val="en-US"/>
              </w:rPr>
            </w:pPr>
          </w:p>
        </w:tc>
        <w:tc>
          <w:tcPr>
            <w:tcW w:w="5372" w:type="dxa"/>
          </w:tcPr>
          <w:p w14:paraId="03D0ABA1" w14:textId="03216EBE" w:rsidR="00A22185" w:rsidRPr="000026B4" w:rsidRDefault="00A22185" w:rsidP="008E4EC5">
            <w:pPr>
              <w:rPr>
                <w:sz w:val="16"/>
                <w:szCs w:val="16"/>
                <w:lang w:val="en-US"/>
              </w:rPr>
            </w:pPr>
            <w:r w:rsidRPr="000026B4">
              <w:rPr>
                <w:sz w:val="16"/>
                <w:szCs w:val="16"/>
                <w:lang w:val="en-US"/>
              </w:rPr>
              <w:t xml:space="preserve">Image 2: </w:t>
            </w:r>
            <w:r w:rsidR="003E12AB" w:rsidRPr="000026B4">
              <w:rPr>
                <w:sz w:val="16"/>
                <w:szCs w:val="16"/>
                <w:lang w:val="en-US"/>
              </w:rPr>
              <w:t>Sudarshan</w:t>
            </w:r>
            <w:r w:rsidRPr="000026B4">
              <w:rPr>
                <w:sz w:val="16"/>
                <w:szCs w:val="16"/>
                <w:lang w:val="en-US"/>
              </w:rPr>
              <w:t xml:space="preserve"> Rajagopal is Co-</w:t>
            </w:r>
            <w:r w:rsidR="003E12AB" w:rsidRPr="000026B4">
              <w:rPr>
                <w:sz w:val="16"/>
                <w:szCs w:val="16"/>
                <w:lang w:val="en-US"/>
              </w:rPr>
              <w:t>F</w:t>
            </w:r>
            <w:r w:rsidRPr="000026B4">
              <w:rPr>
                <w:sz w:val="16"/>
                <w:szCs w:val="16"/>
                <w:lang w:val="en-US"/>
              </w:rPr>
              <w:t>ounder and Vice President of Aukua Systems</w:t>
            </w:r>
          </w:p>
          <w:p w14:paraId="7754F4C2" w14:textId="77777777" w:rsidR="00A22185" w:rsidRPr="000026B4" w:rsidRDefault="00A22185" w:rsidP="008E4EC5">
            <w:pPr>
              <w:rPr>
                <w:sz w:val="16"/>
                <w:szCs w:val="16"/>
                <w:lang w:val="en-US"/>
              </w:rPr>
            </w:pPr>
          </w:p>
          <w:p w14:paraId="113EBC4D" w14:textId="77777777" w:rsidR="00A22185" w:rsidRPr="000026B4" w:rsidRDefault="00A22185" w:rsidP="008E4EC5">
            <w:pPr>
              <w:rPr>
                <w:sz w:val="16"/>
                <w:szCs w:val="16"/>
                <w:lang w:val="en-US"/>
              </w:rPr>
            </w:pPr>
            <w:r w:rsidRPr="000026B4">
              <w:rPr>
                <w:sz w:val="16"/>
                <w:szCs w:val="16"/>
                <w:lang w:val="en-US"/>
              </w:rPr>
              <w:t>Copyright: Aukua Systems</w:t>
            </w:r>
          </w:p>
          <w:p w14:paraId="2ECA992F" w14:textId="40484F5F" w:rsidR="00A22185" w:rsidRPr="000026B4" w:rsidRDefault="00A22185" w:rsidP="008E4EC5">
            <w:pPr>
              <w:rPr>
                <w:sz w:val="16"/>
                <w:szCs w:val="16"/>
                <w:lang w:val="en-US"/>
              </w:rPr>
            </w:pPr>
            <w:r w:rsidRPr="000026B4">
              <w:rPr>
                <w:sz w:val="16"/>
                <w:szCs w:val="16"/>
                <w:lang w:val="en-US"/>
              </w:rPr>
              <w:t>Download: https://www.ahlendorf-news.com/media/news/images/</w:t>
            </w:r>
            <w:r w:rsidR="00520268" w:rsidRPr="000026B4">
              <w:rPr>
                <w:sz w:val="16"/>
                <w:szCs w:val="16"/>
                <w:lang w:val="en-US"/>
              </w:rPr>
              <w:t>aukua-systems-suds-rajagopal-vp-h.jpg</w:t>
            </w:r>
          </w:p>
        </w:tc>
      </w:tr>
    </w:tbl>
    <w:p w14:paraId="422815C5" w14:textId="77777777" w:rsidR="00A22185" w:rsidRPr="000026B4" w:rsidRDefault="00A22185" w:rsidP="00A22185"/>
    <w:p w14:paraId="16D7FF06" w14:textId="77777777" w:rsidR="00A22185" w:rsidRPr="000026B4" w:rsidRDefault="00A22185" w:rsidP="003E12AB">
      <w:pPr>
        <w:spacing w:after="0" w:line="240" w:lineRule="auto"/>
        <w:rPr>
          <w:b/>
          <w:bCs/>
          <w:sz w:val="20"/>
          <w:szCs w:val="20"/>
        </w:rPr>
      </w:pPr>
      <w:r w:rsidRPr="000026B4">
        <w:rPr>
          <w:b/>
          <w:bCs/>
          <w:sz w:val="20"/>
          <w:szCs w:val="20"/>
        </w:rPr>
        <w:t xml:space="preserve">About Aukua Systems </w:t>
      </w:r>
    </w:p>
    <w:p w14:paraId="1B3C6F7E" w14:textId="4AD41F01" w:rsidR="00A22185" w:rsidRPr="000026B4" w:rsidRDefault="00A22185" w:rsidP="003E12AB">
      <w:pPr>
        <w:spacing w:after="0" w:line="240" w:lineRule="auto"/>
        <w:rPr>
          <w:sz w:val="20"/>
          <w:szCs w:val="20"/>
        </w:rPr>
      </w:pPr>
      <w:r w:rsidRPr="000026B4">
        <w:rPr>
          <w:sz w:val="20"/>
          <w:szCs w:val="20"/>
        </w:rPr>
        <w:t>Aukua Systems Inc. is a Texas, US-based provider of precision Ethernet testing and visibility solutions. Whether developing, validating, deploying, supporting or managing applications or networks, our solutions help improve performance and make networks more secure. The Aukua product line includes packet capture tools, analyzers, traffic generators, and network impairment emulators. Since 2015, equipment manufacturers, semiconductor companies, automotive OEMs and Tier1's, large enterprises, service providers, and government agencies worldwide have depended on Aukua to build stronger and more secure applications and networks. More at https://aukua.com.</w:t>
      </w:r>
    </w:p>
    <w:p w14:paraId="59DB3F0E" w14:textId="77777777" w:rsidR="00A22185" w:rsidRPr="000026B4" w:rsidRDefault="00A22185" w:rsidP="003E12AB">
      <w:pPr>
        <w:spacing w:after="0" w:line="240" w:lineRule="auto"/>
        <w:rPr>
          <w:sz w:val="20"/>
          <w:szCs w:val="20"/>
        </w:rPr>
      </w:pPr>
    </w:p>
    <w:p w14:paraId="76DFF33F" w14:textId="16C998DA" w:rsidR="00A22185" w:rsidRPr="000026B4" w:rsidRDefault="00A22185" w:rsidP="003E12AB">
      <w:pPr>
        <w:spacing w:after="0" w:line="240" w:lineRule="auto"/>
        <w:rPr>
          <w:sz w:val="20"/>
          <w:szCs w:val="20"/>
        </w:rPr>
      </w:pPr>
      <w:r w:rsidRPr="000026B4">
        <w:rPr>
          <w:sz w:val="20"/>
          <w:szCs w:val="20"/>
        </w:rPr>
        <w:t xml:space="preserve">For latest updates, please follow Aukua Systems: </w:t>
      </w:r>
      <w:r w:rsidRPr="000026B4">
        <w:rPr>
          <w:sz w:val="20"/>
          <w:szCs w:val="20"/>
        </w:rPr>
        <w:br/>
        <w:t>https://www.linkedin.com/company/aukua/</w:t>
      </w:r>
    </w:p>
    <w:p w14:paraId="5554662D" w14:textId="77777777" w:rsidR="00A22185" w:rsidRPr="000026B4" w:rsidRDefault="00A22185" w:rsidP="003E12AB">
      <w:pPr>
        <w:spacing w:after="0" w:line="240" w:lineRule="auto"/>
        <w:rPr>
          <w:sz w:val="20"/>
          <w:szCs w:val="20"/>
        </w:rPr>
      </w:pPr>
    </w:p>
    <w:p w14:paraId="21E0ADD5" w14:textId="77777777" w:rsidR="00A22185" w:rsidRPr="000026B4" w:rsidRDefault="00A22185" w:rsidP="003E12AB">
      <w:pPr>
        <w:spacing w:after="0" w:line="240" w:lineRule="auto"/>
        <w:rPr>
          <w:sz w:val="20"/>
          <w:szCs w:val="20"/>
        </w:rPr>
      </w:pPr>
      <w:r w:rsidRPr="000026B4">
        <w:rPr>
          <w:sz w:val="20"/>
          <w:szCs w:val="20"/>
        </w:rPr>
        <w:t>Aukua Systems Inc.</w:t>
      </w:r>
    </w:p>
    <w:p w14:paraId="437983EB" w14:textId="341159EB" w:rsidR="00A22185" w:rsidRPr="000026B4" w:rsidRDefault="00EA7CB7" w:rsidP="003E12AB">
      <w:pPr>
        <w:spacing w:after="0" w:line="240" w:lineRule="auto"/>
        <w:rPr>
          <w:sz w:val="20"/>
          <w:szCs w:val="20"/>
        </w:rPr>
      </w:pPr>
      <w:r w:rsidRPr="000026B4">
        <w:rPr>
          <w:sz w:val="20"/>
          <w:szCs w:val="20"/>
        </w:rPr>
        <w:t>9430 Research Blvd. Ste IV305,</w:t>
      </w:r>
    </w:p>
    <w:p w14:paraId="0B5DEF39" w14:textId="77777777" w:rsidR="00A22185" w:rsidRPr="000026B4" w:rsidRDefault="00A22185" w:rsidP="003E12AB">
      <w:pPr>
        <w:spacing w:after="0" w:line="240" w:lineRule="auto"/>
        <w:rPr>
          <w:sz w:val="20"/>
          <w:szCs w:val="20"/>
        </w:rPr>
      </w:pPr>
      <w:r w:rsidRPr="000026B4">
        <w:rPr>
          <w:sz w:val="20"/>
          <w:szCs w:val="20"/>
        </w:rPr>
        <w:t>Austin, Texas 78759, U.S.A.</w:t>
      </w:r>
    </w:p>
    <w:p w14:paraId="2DAF1B86" w14:textId="77777777" w:rsidR="00A22185" w:rsidRPr="000026B4" w:rsidRDefault="00A22185" w:rsidP="003E12AB">
      <w:pPr>
        <w:spacing w:after="0" w:line="240" w:lineRule="auto"/>
        <w:rPr>
          <w:sz w:val="20"/>
          <w:szCs w:val="20"/>
        </w:rPr>
      </w:pPr>
      <w:r w:rsidRPr="000026B4">
        <w:rPr>
          <w:sz w:val="20"/>
          <w:szCs w:val="20"/>
        </w:rPr>
        <w:t>E sales@aukua.com</w:t>
      </w:r>
    </w:p>
    <w:p w14:paraId="31BFB7E6" w14:textId="77777777" w:rsidR="00A22185" w:rsidRPr="000026B4" w:rsidRDefault="00A22185" w:rsidP="003E12AB">
      <w:pPr>
        <w:spacing w:after="0" w:line="240" w:lineRule="auto"/>
        <w:rPr>
          <w:sz w:val="20"/>
          <w:szCs w:val="20"/>
        </w:rPr>
      </w:pPr>
      <w:r w:rsidRPr="000026B4">
        <w:rPr>
          <w:sz w:val="20"/>
          <w:szCs w:val="20"/>
        </w:rPr>
        <w:t>T +1 866 533-2215</w:t>
      </w:r>
    </w:p>
    <w:p w14:paraId="22FED2B1" w14:textId="77777777" w:rsidR="00A22185" w:rsidRPr="000026B4" w:rsidRDefault="00A22185" w:rsidP="003E12AB">
      <w:pPr>
        <w:spacing w:after="0" w:line="240" w:lineRule="auto"/>
        <w:rPr>
          <w:sz w:val="20"/>
          <w:szCs w:val="20"/>
        </w:rPr>
      </w:pPr>
    </w:p>
    <w:p w14:paraId="24E58580" w14:textId="77777777" w:rsidR="00A22185" w:rsidRPr="000026B4" w:rsidRDefault="00A22185" w:rsidP="003E12AB">
      <w:pPr>
        <w:spacing w:after="0" w:line="240" w:lineRule="auto"/>
        <w:rPr>
          <w:b/>
          <w:bCs/>
          <w:sz w:val="20"/>
          <w:szCs w:val="20"/>
        </w:rPr>
      </w:pPr>
      <w:r w:rsidRPr="000026B4">
        <w:rPr>
          <w:b/>
          <w:bCs/>
          <w:sz w:val="20"/>
          <w:szCs w:val="20"/>
        </w:rPr>
        <w:t xml:space="preserve">Media Contact Europe: </w:t>
      </w:r>
    </w:p>
    <w:p w14:paraId="143F57FE" w14:textId="77777777" w:rsidR="00A22185" w:rsidRPr="000026B4" w:rsidRDefault="00A22185" w:rsidP="003E12AB">
      <w:pPr>
        <w:spacing w:after="0" w:line="240" w:lineRule="auto"/>
        <w:rPr>
          <w:sz w:val="20"/>
          <w:szCs w:val="20"/>
        </w:rPr>
      </w:pPr>
      <w:r w:rsidRPr="000026B4">
        <w:rPr>
          <w:sz w:val="20"/>
          <w:szCs w:val="20"/>
        </w:rPr>
        <w:t>Mandy Ahlendorf</w:t>
      </w:r>
    </w:p>
    <w:p w14:paraId="1A7C7B27" w14:textId="77777777" w:rsidR="00A22185" w:rsidRPr="000026B4" w:rsidRDefault="00A22185" w:rsidP="003E12AB">
      <w:pPr>
        <w:spacing w:after="0" w:line="240" w:lineRule="auto"/>
        <w:rPr>
          <w:sz w:val="20"/>
          <w:szCs w:val="20"/>
        </w:rPr>
      </w:pPr>
      <w:r w:rsidRPr="000026B4">
        <w:rPr>
          <w:sz w:val="20"/>
          <w:szCs w:val="20"/>
        </w:rPr>
        <w:t>E ma@ahlendorf-communication.com</w:t>
      </w:r>
    </w:p>
    <w:p w14:paraId="5B09E945" w14:textId="348D4EA7" w:rsidR="00A22185" w:rsidRPr="000026B4" w:rsidRDefault="00A22185" w:rsidP="003E12AB">
      <w:pPr>
        <w:spacing w:after="0" w:line="240" w:lineRule="auto"/>
        <w:rPr>
          <w:sz w:val="20"/>
          <w:szCs w:val="20"/>
        </w:rPr>
      </w:pPr>
      <w:r w:rsidRPr="000026B4">
        <w:rPr>
          <w:sz w:val="20"/>
          <w:szCs w:val="20"/>
        </w:rPr>
        <w:t>T +49 89 41109402</w:t>
      </w:r>
    </w:p>
    <w:sectPr w:rsidR="00A22185" w:rsidRPr="000026B4" w:rsidSect="003E12AB">
      <w:pgSz w:w="12240" w:h="15840"/>
      <w:pgMar w:top="2350" w:right="1440" w:bottom="12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6838" w14:textId="77777777" w:rsidR="00590B41" w:rsidRDefault="00590B41" w:rsidP="00A22185">
      <w:pPr>
        <w:spacing w:after="0" w:line="240" w:lineRule="auto"/>
      </w:pPr>
      <w:r>
        <w:separator/>
      </w:r>
    </w:p>
  </w:endnote>
  <w:endnote w:type="continuationSeparator" w:id="0">
    <w:p w14:paraId="52D8DE33" w14:textId="77777777" w:rsidR="00590B41" w:rsidRDefault="00590B41" w:rsidP="00A2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CB2C" w14:textId="77777777" w:rsidR="00590B41" w:rsidRDefault="00590B41" w:rsidP="00A22185">
      <w:pPr>
        <w:spacing w:after="0" w:line="240" w:lineRule="auto"/>
      </w:pPr>
      <w:r>
        <w:separator/>
      </w:r>
    </w:p>
  </w:footnote>
  <w:footnote w:type="continuationSeparator" w:id="0">
    <w:p w14:paraId="0A380CFC" w14:textId="77777777" w:rsidR="00590B41" w:rsidRDefault="00590B41" w:rsidP="00A2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CFD8" w14:textId="30D65164" w:rsidR="00A22185" w:rsidRDefault="00A22185">
    <w:pPr>
      <w:pStyle w:val="Kopfzeile"/>
    </w:pPr>
    <w:r>
      <w:rPr>
        <w:noProof/>
        <w:lang w:eastAsia="de-DE"/>
      </w:rPr>
      <w:drawing>
        <wp:anchor distT="0" distB="0" distL="114300" distR="114300" simplePos="0" relativeHeight="251659264" behindDoc="0" locked="0" layoutInCell="1" allowOverlap="1" wp14:anchorId="28FD34B5" wp14:editId="1CB37D50">
          <wp:simplePos x="0" y="0"/>
          <wp:positionH relativeFrom="column">
            <wp:posOffset>0</wp:posOffset>
          </wp:positionH>
          <wp:positionV relativeFrom="paragraph">
            <wp:posOffset>0</wp:posOffset>
          </wp:positionV>
          <wp:extent cx="1826511" cy="970334"/>
          <wp:effectExtent l="0" t="0" r="2540" b="0"/>
          <wp:wrapNone/>
          <wp:docPr id="5" name="Grafik 5"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chrift, Grafiken, Logo, Text enthält.&#10;&#10;KI-generierte Inhalte können fehlerhaft sein."/>
                  <pic:cNvPicPr/>
                </pic:nvPicPr>
                <pic:blipFill>
                  <a:blip r:embed="rId1"/>
                  <a:stretch>
                    <a:fillRect/>
                  </a:stretch>
                </pic:blipFill>
                <pic:spPr>
                  <a:xfrm>
                    <a:off x="0" y="0"/>
                    <a:ext cx="1826511" cy="97033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F9"/>
    <w:rsid w:val="000026B4"/>
    <w:rsid w:val="00022978"/>
    <w:rsid w:val="00037A21"/>
    <w:rsid w:val="00085A2A"/>
    <w:rsid w:val="000B35E2"/>
    <w:rsid w:val="0013B3E8"/>
    <w:rsid w:val="00176759"/>
    <w:rsid w:val="00187104"/>
    <w:rsid w:val="001A4C5A"/>
    <w:rsid w:val="001B88BD"/>
    <w:rsid w:val="001E1EF9"/>
    <w:rsid w:val="00202B11"/>
    <w:rsid w:val="00220563"/>
    <w:rsid w:val="00267FC9"/>
    <w:rsid w:val="002E6630"/>
    <w:rsid w:val="00313302"/>
    <w:rsid w:val="003249FF"/>
    <w:rsid w:val="00344AA6"/>
    <w:rsid w:val="003E12AB"/>
    <w:rsid w:val="003E1FC3"/>
    <w:rsid w:val="00414CED"/>
    <w:rsid w:val="004441CA"/>
    <w:rsid w:val="004843A7"/>
    <w:rsid w:val="004B77CA"/>
    <w:rsid w:val="00520268"/>
    <w:rsid w:val="00555C4F"/>
    <w:rsid w:val="005909AA"/>
    <w:rsid w:val="00590B41"/>
    <w:rsid w:val="005D098B"/>
    <w:rsid w:val="006B0228"/>
    <w:rsid w:val="006E00CB"/>
    <w:rsid w:val="0078458A"/>
    <w:rsid w:val="008555B1"/>
    <w:rsid w:val="00872B70"/>
    <w:rsid w:val="008A37A9"/>
    <w:rsid w:val="008B2E5A"/>
    <w:rsid w:val="008E1F01"/>
    <w:rsid w:val="008E25C7"/>
    <w:rsid w:val="008F2C5E"/>
    <w:rsid w:val="00933C8D"/>
    <w:rsid w:val="00941B57"/>
    <w:rsid w:val="009D60ED"/>
    <w:rsid w:val="009F27DB"/>
    <w:rsid w:val="00A0084E"/>
    <w:rsid w:val="00A22185"/>
    <w:rsid w:val="00A967F3"/>
    <w:rsid w:val="00AA1422"/>
    <w:rsid w:val="00AF241B"/>
    <w:rsid w:val="00BA7863"/>
    <w:rsid w:val="00C15696"/>
    <w:rsid w:val="00C426EC"/>
    <w:rsid w:val="00C963F8"/>
    <w:rsid w:val="00D33F90"/>
    <w:rsid w:val="00D55132"/>
    <w:rsid w:val="00D9455E"/>
    <w:rsid w:val="00DC1C23"/>
    <w:rsid w:val="00DE60F7"/>
    <w:rsid w:val="00E01063"/>
    <w:rsid w:val="00E42307"/>
    <w:rsid w:val="00E4610E"/>
    <w:rsid w:val="00E56167"/>
    <w:rsid w:val="00EA7CB7"/>
    <w:rsid w:val="00EB16CC"/>
    <w:rsid w:val="00ED3121"/>
    <w:rsid w:val="00FF4924"/>
    <w:rsid w:val="01615B0F"/>
    <w:rsid w:val="051379FA"/>
    <w:rsid w:val="065F0651"/>
    <w:rsid w:val="0A6268BB"/>
    <w:rsid w:val="0BB9EF64"/>
    <w:rsid w:val="0C57F025"/>
    <w:rsid w:val="0D927A38"/>
    <w:rsid w:val="0E888CDA"/>
    <w:rsid w:val="0EE2EF89"/>
    <w:rsid w:val="10A77B4D"/>
    <w:rsid w:val="12C6C194"/>
    <w:rsid w:val="1AEABFDF"/>
    <w:rsid w:val="1CE94481"/>
    <w:rsid w:val="218EBFC0"/>
    <w:rsid w:val="27D4B4BC"/>
    <w:rsid w:val="2801EE2E"/>
    <w:rsid w:val="289D1C51"/>
    <w:rsid w:val="2C740142"/>
    <w:rsid w:val="34AC9E20"/>
    <w:rsid w:val="3A9D610F"/>
    <w:rsid w:val="3E9767D0"/>
    <w:rsid w:val="45B09E88"/>
    <w:rsid w:val="46794513"/>
    <w:rsid w:val="4836A104"/>
    <w:rsid w:val="49075D11"/>
    <w:rsid w:val="4C235DA4"/>
    <w:rsid w:val="52D30B0A"/>
    <w:rsid w:val="532880AA"/>
    <w:rsid w:val="56430C7E"/>
    <w:rsid w:val="59EFBD49"/>
    <w:rsid w:val="5C8DABF2"/>
    <w:rsid w:val="5D591B27"/>
    <w:rsid w:val="5E83F549"/>
    <w:rsid w:val="5FFCF113"/>
    <w:rsid w:val="6047BC4C"/>
    <w:rsid w:val="666BB415"/>
    <w:rsid w:val="667C4CD5"/>
    <w:rsid w:val="69DBD126"/>
    <w:rsid w:val="6DAC8C92"/>
    <w:rsid w:val="6DBD2BB7"/>
    <w:rsid w:val="70A287A3"/>
    <w:rsid w:val="73822B12"/>
    <w:rsid w:val="747E9DC9"/>
    <w:rsid w:val="772C6DE6"/>
    <w:rsid w:val="7920E014"/>
    <w:rsid w:val="7BBDE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0C5D"/>
  <w15:chartTrackingRefBased/>
  <w15:docId w15:val="{D00993A8-B98B-49D1-86C4-F7EC8ACB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1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1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1E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1E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1E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1E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1E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1E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1E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1E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1E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1E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1E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1E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1E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1E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1E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1EF9"/>
    <w:rPr>
      <w:rFonts w:eastAsiaTheme="majorEastAsia" w:cstheme="majorBidi"/>
      <w:color w:val="272727" w:themeColor="text1" w:themeTint="D8"/>
    </w:rPr>
  </w:style>
  <w:style w:type="paragraph" w:styleId="Titel">
    <w:name w:val="Title"/>
    <w:basedOn w:val="Standard"/>
    <w:next w:val="Standard"/>
    <w:link w:val="TitelZchn"/>
    <w:uiPriority w:val="10"/>
    <w:qFormat/>
    <w:rsid w:val="001E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1E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1E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1E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1E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1EF9"/>
    <w:rPr>
      <w:i/>
      <w:iCs/>
      <w:color w:val="404040" w:themeColor="text1" w:themeTint="BF"/>
    </w:rPr>
  </w:style>
  <w:style w:type="paragraph" w:styleId="Listenabsatz">
    <w:name w:val="List Paragraph"/>
    <w:basedOn w:val="Standard"/>
    <w:uiPriority w:val="34"/>
    <w:qFormat/>
    <w:rsid w:val="001E1EF9"/>
    <w:pPr>
      <w:ind w:left="720"/>
      <w:contextualSpacing/>
    </w:pPr>
  </w:style>
  <w:style w:type="character" w:styleId="IntensiveHervorhebung">
    <w:name w:val="Intense Emphasis"/>
    <w:basedOn w:val="Absatz-Standardschriftart"/>
    <w:uiPriority w:val="21"/>
    <w:qFormat/>
    <w:rsid w:val="001E1EF9"/>
    <w:rPr>
      <w:i/>
      <w:iCs/>
      <w:color w:val="0F4761" w:themeColor="accent1" w:themeShade="BF"/>
    </w:rPr>
  </w:style>
  <w:style w:type="paragraph" w:styleId="IntensivesZitat">
    <w:name w:val="Intense Quote"/>
    <w:basedOn w:val="Standard"/>
    <w:next w:val="Standard"/>
    <w:link w:val="IntensivesZitatZchn"/>
    <w:uiPriority w:val="30"/>
    <w:qFormat/>
    <w:rsid w:val="001E1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1EF9"/>
    <w:rPr>
      <w:i/>
      <w:iCs/>
      <w:color w:val="0F4761" w:themeColor="accent1" w:themeShade="BF"/>
    </w:rPr>
  </w:style>
  <w:style w:type="character" w:styleId="IntensiverVerweis">
    <w:name w:val="Intense Reference"/>
    <w:basedOn w:val="Absatz-Standardschriftart"/>
    <w:uiPriority w:val="32"/>
    <w:qFormat/>
    <w:rsid w:val="001E1EF9"/>
    <w:rPr>
      <w:b/>
      <w:bCs/>
      <w:smallCaps/>
      <w:color w:val="0F4761" w:themeColor="accent1" w:themeShade="BF"/>
      <w:spacing w:val="5"/>
    </w:rPr>
  </w:style>
  <w:style w:type="character" w:styleId="Hyperlink">
    <w:name w:val="Hyperlink"/>
    <w:basedOn w:val="Absatz-Standardschriftart"/>
    <w:uiPriority w:val="99"/>
    <w:unhideWhenUsed/>
    <w:rsid w:val="004B77CA"/>
    <w:rPr>
      <w:color w:val="467886" w:themeColor="hyperlink"/>
      <w:u w:val="single"/>
    </w:rPr>
  </w:style>
  <w:style w:type="character" w:styleId="NichtaufgelsteErwhnung">
    <w:name w:val="Unresolved Mention"/>
    <w:basedOn w:val="Absatz-Standardschriftart"/>
    <w:uiPriority w:val="99"/>
    <w:semiHidden/>
    <w:unhideWhenUsed/>
    <w:rsid w:val="004B77CA"/>
    <w:rPr>
      <w:color w:val="605E5C"/>
      <w:shd w:val="clear" w:color="auto" w:fill="E1DFDD"/>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AF241B"/>
    <w:pPr>
      <w:spacing w:after="0" w:line="240" w:lineRule="auto"/>
    </w:pPr>
  </w:style>
  <w:style w:type="paragraph" w:styleId="Kommentarthema">
    <w:name w:val="annotation subject"/>
    <w:basedOn w:val="Kommentartext"/>
    <w:next w:val="Kommentartext"/>
    <w:link w:val="KommentarthemaZchn"/>
    <w:uiPriority w:val="99"/>
    <w:semiHidden/>
    <w:unhideWhenUsed/>
    <w:rsid w:val="006E00CB"/>
    <w:rPr>
      <w:b/>
      <w:bCs/>
    </w:rPr>
  </w:style>
  <w:style w:type="character" w:customStyle="1" w:styleId="KommentarthemaZchn">
    <w:name w:val="Kommentarthema Zchn"/>
    <w:basedOn w:val="KommentartextZchn"/>
    <w:link w:val="Kommentarthema"/>
    <w:uiPriority w:val="99"/>
    <w:semiHidden/>
    <w:rsid w:val="006E00CB"/>
    <w:rPr>
      <w:b/>
      <w:bCs/>
      <w:sz w:val="20"/>
      <w:szCs w:val="20"/>
    </w:rPr>
  </w:style>
  <w:style w:type="character" w:styleId="BesuchterLink">
    <w:name w:val="FollowedHyperlink"/>
    <w:basedOn w:val="Absatz-Standardschriftart"/>
    <w:uiPriority w:val="99"/>
    <w:semiHidden/>
    <w:unhideWhenUsed/>
    <w:rsid w:val="00D55132"/>
    <w:rPr>
      <w:color w:val="96607D" w:themeColor="followedHyperlink"/>
      <w:u w:val="single"/>
    </w:rPr>
  </w:style>
  <w:style w:type="paragraph" w:styleId="Kopfzeile">
    <w:name w:val="header"/>
    <w:basedOn w:val="Standard"/>
    <w:link w:val="KopfzeileZchn"/>
    <w:uiPriority w:val="99"/>
    <w:unhideWhenUsed/>
    <w:rsid w:val="00A221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185"/>
  </w:style>
  <w:style w:type="paragraph" w:styleId="Fuzeile">
    <w:name w:val="footer"/>
    <w:basedOn w:val="Standard"/>
    <w:link w:val="FuzeileZchn"/>
    <w:uiPriority w:val="99"/>
    <w:unhideWhenUsed/>
    <w:rsid w:val="00A221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185"/>
  </w:style>
  <w:style w:type="table" w:styleId="Tabellenraster">
    <w:name w:val="Table Grid"/>
    <w:basedOn w:val="NormaleTabelle"/>
    <w:uiPriority w:val="39"/>
    <w:rsid w:val="00A22185"/>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tandards.ieee.org/events/automot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ukua.com/products/mga8410.html"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aukua.com/products/mga8410.html" TargetMode="External"/><Relationship Id="rId4" Type="http://schemas.openxmlformats.org/officeDocument/2006/relationships/styles" Target="styles.xml"/><Relationship Id="rId9" Type="http://schemas.openxmlformats.org/officeDocument/2006/relationships/hyperlink" Target="https://www.aukua.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07308-1f14-4f5c-ae1f-5f58680ce803">
      <Terms xmlns="http://schemas.microsoft.com/office/infopath/2007/PartnerControls"/>
    </lcf76f155ced4ddcb4097134ff3c332f>
    <TaxCatchAll xmlns="712c11d5-dd22-48b0-b41c-20ceb9cc02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B2371CEE6DBB41AE71CCDEC6285664" ma:contentTypeVersion="18" ma:contentTypeDescription="Create a new document." ma:contentTypeScope="" ma:versionID="ec6070c5c24fd95dffd3e2d38cde995e">
  <xsd:schema xmlns:xsd="http://www.w3.org/2001/XMLSchema" xmlns:xs="http://www.w3.org/2001/XMLSchema" xmlns:p="http://schemas.microsoft.com/office/2006/metadata/properties" xmlns:ns2="33e07308-1f14-4f5c-ae1f-5f58680ce803" xmlns:ns3="712c11d5-dd22-48b0-b41c-20ceb9cc0252" targetNamespace="http://schemas.microsoft.com/office/2006/metadata/properties" ma:root="true" ma:fieldsID="0ca92dab3547eebc38545b7fce84bc9e" ns2:_="" ns3:_="">
    <xsd:import namespace="33e07308-1f14-4f5c-ae1f-5f58680ce803"/>
    <xsd:import namespace="712c11d5-dd22-48b0-b41c-20ceb9cc02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308-1f14-4f5c-ae1f-5f58680ce8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23e1c1-0547-4c3e-bf45-3bd6cc89a7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c11d5-dd22-48b0-b41c-20ceb9cc025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fca9e6-2e3f-4255-ab0a-28912a66ab12}" ma:internalName="TaxCatchAll" ma:showField="CatchAllData" ma:web="712c11d5-dd22-48b0-b41c-20ceb9cc025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72F5F-D78D-45CA-854D-CD7BE14AD336}">
  <ds:schemaRefs>
    <ds:schemaRef ds:uri="http://schemas.microsoft.com/office/2006/metadata/properties"/>
    <ds:schemaRef ds:uri="http://schemas.microsoft.com/office/infopath/2007/PartnerControls"/>
    <ds:schemaRef ds:uri="33e07308-1f14-4f5c-ae1f-5f58680ce803"/>
    <ds:schemaRef ds:uri="712c11d5-dd22-48b0-b41c-20ceb9cc0252"/>
  </ds:schemaRefs>
</ds:datastoreItem>
</file>

<file path=customXml/itemProps2.xml><?xml version="1.0" encoding="utf-8"?>
<ds:datastoreItem xmlns:ds="http://schemas.openxmlformats.org/officeDocument/2006/customXml" ds:itemID="{F06EC6AA-9B3A-4996-8FFB-0A2948DAD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308-1f14-4f5c-ae1f-5f58680ce803"/>
    <ds:schemaRef ds:uri="712c11d5-dd22-48b0-b41c-20ceb9cc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D4576-6E33-4C1E-9AFB-E7249184A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4643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Loan</dc:creator>
  <cp:keywords/>
  <dc:description/>
  <cp:lastModifiedBy>Mandy Ahlendorf</cp:lastModifiedBy>
  <cp:revision>3</cp:revision>
  <dcterms:created xsi:type="dcterms:W3CDTF">2025-10-07T09:47:00Z</dcterms:created>
  <dcterms:modified xsi:type="dcterms:W3CDTF">2025-10-07T10:14:00Z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0x0101000CB2371CEE6DBB41AE71CCDEC6285664</vt:lpwstr>
  </property>
  <property fmtid="{D5CDD505-2E9C-101B-9397-08002B2CF9AE}" pid="3" name="MediaServiceImageTags">
    <vt:lpwstr/>
  </property>
</Properties>
</file>