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7661" w14:textId="77777777" w:rsidR="00574CAC" w:rsidRPr="00574CAC" w:rsidRDefault="00574CAC" w:rsidP="00574CAC">
      <w:pPr>
        <w:rPr>
          <w:rFonts w:ascii="Avenir Book" w:hAnsi="Avenir Book"/>
          <w:color w:val="290E76"/>
          <w:sz w:val="28"/>
          <w:szCs w:val="28"/>
          <w:lang w:val="en-US"/>
        </w:rPr>
      </w:pPr>
    </w:p>
    <w:p w14:paraId="285CF75E" w14:textId="2E2A73AF" w:rsidR="002E6D50" w:rsidRPr="00133381" w:rsidRDefault="00133381" w:rsidP="00133381">
      <w:pPr>
        <w:jc w:val="center"/>
        <w:rPr>
          <w:rFonts w:ascii="Avenir Book" w:eastAsiaTheme="majorEastAsia" w:hAnsi="Avenir Book" w:cstheme="majorBidi"/>
          <w:color w:val="290E76"/>
          <w:sz w:val="28"/>
          <w:szCs w:val="28"/>
          <w:lang w:val="de-DE" w:eastAsia="es-ES_tradnl"/>
        </w:rPr>
      </w:pPr>
      <w:r w:rsidRPr="00133381">
        <w:rPr>
          <w:rFonts w:ascii="Avenir Book" w:hAnsi="Avenir Book"/>
          <w:b/>
          <w:bCs/>
          <w:color w:val="290E76"/>
          <w:sz w:val="32"/>
          <w:szCs w:val="32"/>
          <w:lang w:val="de-DE"/>
        </w:rPr>
        <w:t xml:space="preserve">KD kooperiert mit </w:t>
      </w:r>
      <w:proofErr w:type="spellStart"/>
      <w:r w:rsidRPr="00133381">
        <w:rPr>
          <w:rFonts w:ascii="Avenir Book" w:hAnsi="Avenir Book"/>
          <w:b/>
          <w:bCs/>
          <w:color w:val="290E76"/>
          <w:sz w:val="32"/>
          <w:szCs w:val="32"/>
          <w:lang w:val="de-DE"/>
        </w:rPr>
        <w:t>Keysight</w:t>
      </w:r>
      <w:proofErr w:type="spellEnd"/>
      <w:r w:rsidRPr="00133381">
        <w:rPr>
          <w:rFonts w:ascii="Avenir Book" w:hAnsi="Avenir Book"/>
          <w:b/>
          <w:bCs/>
          <w:color w:val="290E76"/>
          <w:sz w:val="32"/>
          <w:szCs w:val="32"/>
          <w:lang w:val="de-DE"/>
        </w:rPr>
        <w:t xml:space="preserve">, um </w:t>
      </w:r>
      <w:r>
        <w:rPr>
          <w:rFonts w:ascii="Avenir Book" w:hAnsi="Avenir Book"/>
          <w:b/>
          <w:bCs/>
          <w:color w:val="290E76"/>
          <w:sz w:val="32"/>
          <w:szCs w:val="32"/>
          <w:lang w:val="de-DE"/>
        </w:rPr>
        <w:t xml:space="preserve">das Testen </w:t>
      </w:r>
      <w:r w:rsidRPr="00133381">
        <w:rPr>
          <w:rFonts w:ascii="Avenir Book" w:hAnsi="Avenir Book"/>
          <w:b/>
          <w:bCs/>
          <w:color w:val="290E76"/>
          <w:sz w:val="32"/>
          <w:szCs w:val="32"/>
          <w:lang w:val="de-DE"/>
        </w:rPr>
        <w:t>von optischem Multigigabit</w:t>
      </w:r>
      <w:r>
        <w:rPr>
          <w:rFonts w:ascii="Avenir Book" w:hAnsi="Avenir Book"/>
          <w:b/>
          <w:bCs/>
          <w:color w:val="290E76"/>
          <w:sz w:val="32"/>
          <w:szCs w:val="32"/>
          <w:lang w:val="de-DE"/>
        </w:rPr>
        <w:t xml:space="preserve"> Automotive </w:t>
      </w:r>
      <w:r w:rsidRPr="00133381">
        <w:rPr>
          <w:rFonts w:ascii="Avenir Book" w:hAnsi="Avenir Book"/>
          <w:b/>
          <w:bCs/>
          <w:color w:val="290E76"/>
          <w:sz w:val="32"/>
          <w:szCs w:val="32"/>
          <w:lang w:val="de-DE"/>
        </w:rPr>
        <w:t>Ethernet voranzutreiben</w:t>
      </w:r>
    </w:p>
    <w:p w14:paraId="4D95EC6F" w14:textId="77777777" w:rsidR="002E6D50" w:rsidRDefault="002E6D50" w:rsidP="00574CAC">
      <w:pPr>
        <w:rPr>
          <w:rFonts w:ascii="Avenir Book" w:hAnsi="Avenir Book"/>
        </w:rPr>
      </w:pPr>
    </w:p>
    <w:p w14:paraId="5AC3C62A" w14:textId="77777777" w:rsidR="007D67A2" w:rsidRPr="00574CAC" w:rsidRDefault="007D67A2" w:rsidP="00574CAC">
      <w:pPr>
        <w:rPr>
          <w:rFonts w:ascii="Avenir Book" w:hAnsi="Avenir Book"/>
        </w:rPr>
      </w:pPr>
    </w:p>
    <w:p w14:paraId="0A6FE414" w14:textId="01F91B80" w:rsidR="00A57061" w:rsidRPr="004D1DAD" w:rsidRDefault="002E6D50" w:rsidP="00312761">
      <w:pPr>
        <w:jc w:val="both"/>
        <w:rPr>
          <w:rFonts w:ascii="Avenir Book" w:hAnsi="Avenir Book"/>
          <w:sz w:val="22"/>
          <w:szCs w:val="22"/>
          <w:lang w:val="de-DE"/>
        </w:rPr>
      </w:pPr>
      <w:r w:rsidRPr="00B52C05">
        <w:rPr>
          <w:rFonts w:ascii="Avenir Book" w:hAnsi="Avenir Book"/>
          <w:b/>
          <w:bCs/>
          <w:sz w:val="22"/>
          <w:szCs w:val="22"/>
          <w:lang w:val="de-DE"/>
        </w:rPr>
        <w:t>Madrid (Spa</w:t>
      </w:r>
      <w:r w:rsidR="00790589" w:rsidRPr="00B52C05">
        <w:rPr>
          <w:rFonts w:ascii="Avenir Book" w:hAnsi="Avenir Book"/>
          <w:b/>
          <w:bCs/>
          <w:sz w:val="22"/>
          <w:szCs w:val="22"/>
          <w:lang w:val="de-DE"/>
        </w:rPr>
        <w:t>nien</w:t>
      </w:r>
      <w:r w:rsidRPr="00B52C05">
        <w:rPr>
          <w:rFonts w:ascii="Avenir Book" w:hAnsi="Avenir Book"/>
          <w:b/>
          <w:bCs/>
          <w:sz w:val="22"/>
          <w:szCs w:val="22"/>
          <w:lang w:val="de-DE"/>
        </w:rPr>
        <w:t xml:space="preserve">) </w:t>
      </w:r>
      <w:r w:rsidR="006C4537">
        <w:rPr>
          <w:rFonts w:ascii="Avenir Book" w:hAnsi="Avenir Book"/>
          <w:b/>
          <w:bCs/>
          <w:sz w:val="22"/>
          <w:szCs w:val="22"/>
          <w:lang w:val="de-DE"/>
        </w:rPr>
        <w:t>28</w:t>
      </w:r>
      <w:r w:rsidR="00790589" w:rsidRPr="00B52C05">
        <w:rPr>
          <w:rFonts w:ascii="Avenir Book" w:hAnsi="Avenir Book"/>
          <w:b/>
          <w:bCs/>
          <w:sz w:val="22"/>
          <w:szCs w:val="22"/>
          <w:lang w:val="de-DE"/>
        </w:rPr>
        <w:t xml:space="preserve">. </w:t>
      </w:r>
      <w:r w:rsidRPr="00B52C05">
        <w:rPr>
          <w:rFonts w:ascii="Avenir Book" w:hAnsi="Avenir Book"/>
          <w:b/>
          <w:bCs/>
          <w:sz w:val="22"/>
          <w:szCs w:val="22"/>
          <w:lang w:val="de-DE"/>
        </w:rPr>
        <w:t>J</w:t>
      </w:r>
      <w:r w:rsidR="00133381" w:rsidRPr="00B52C05">
        <w:rPr>
          <w:rFonts w:ascii="Avenir Book" w:hAnsi="Avenir Book"/>
          <w:b/>
          <w:bCs/>
          <w:sz w:val="22"/>
          <w:szCs w:val="22"/>
          <w:lang w:val="de-DE"/>
        </w:rPr>
        <w:t>anuar</w:t>
      </w:r>
      <w:r w:rsidRPr="00B52C05">
        <w:rPr>
          <w:rFonts w:ascii="Avenir Book" w:hAnsi="Avenir Book"/>
          <w:b/>
          <w:bCs/>
          <w:sz w:val="22"/>
          <w:szCs w:val="22"/>
          <w:lang w:val="de-DE"/>
        </w:rPr>
        <w:t xml:space="preserve"> 202</w:t>
      </w:r>
      <w:r w:rsidR="005A35A7">
        <w:rPr>
          <w:rFonts w:ascii="Avenir Book" w:hAnsi="Avenir Book"/>
          <w:b/>
          <w:bCs/>
          <w:sz w:val="22"/>
          <w:szCs w:val="22"/>
          <w:lang w:val="de-DE"/>
        </w:rPr>
        <w:t>5</w:t>
      </w:r>
      <w:r w:rsidRPr="00B52C05">
        <w:rPr>
          <w:rFonts w:ascii="Avenir Book" w:hAnsi="Avenir Book"/>
          <w:sz w:val="22"/>
          <w:szCs w:val="22"/>
          <w:lang w:val="de-DE"/>
        </w:rPr>
        <w:t xml:space="preserve"> </w:t>
      </w:r>
      <w:r w:rsidRPr="004D1DAD">
        <w:rPr>
          <w:rFonts w:ascii="Avenir Book" w:hAnsi="Avenir Book"/>
          <w:sz w:val="22"/>
          <w:szCs w:val="22"/>
          <w:lang w:val="de-DE"/>
        </w:rPr>
        <w:t xml:space="preserve">– </w:t>
      </w:r>
      <w:r w:rsidR="00133381" w:rsidRPr="00B52C05">
        <w:rPr>
          <w:rFonts w:ascii="Avenir Book" w:hAnsi="Avenir Book"/>
          <w:b/>
          <w:bCs/>
          <w:sz w:val="22"/>
          <w:szCs w:val="22"/>
          <w:lang w:val="de-DE"/>
        </w:rPr>
        <w:t>KD</w:t>
      </w:r>
      <w:r w:rsidR="00133381" w:rsidRPr="004D1DAD">
        <w:rPr>
          <w:rFonts w:ascii="Avenir Book" w:hAnsi="Avenir Book"/>
          <w:sz w:val="22"/>
          <w:szCs w:val="22"/>
          <w:lang w:val="de-DE"/>
        </w:rPr>
        <w:t xml:space="preserve">, ein </w:t>
      </w:r>
      <w:proofErr w:type="spellStart"/>
      <w:r w:rsidR="00DA6429" w:rsidRPr="004D1DAD">
        <w:rPr>
          <w:rFonts w:ascii="Avenir Book" w:hAnsi="Avenir Book"/>
          <w:sz w:val="22"/>
          <w:szCs w:val="22"/>
          <w:lang w:val="de-DE"/>
        </w:rPr>
        <w:t>F</w:t>
      </w:r>
      <w:r w:rsidR="00133381" w:rsidRPr="004D1DAD">
        <w:rPr>
          <w:rFonts w:ascii="Avenir Book" w:hAnsi="Avenir Book"/>
          <w:sz w:val="22"/>
          <w:szCs w:val="22"/>
          <w:lang w:val="de-DE"/>
        </w:rPr>
        <w:t>abless</w:t>
      </w:r>
      <w:proofErr w:type="spellEnd"/>
      <w:r w:rsidR="00DA6429" w:rsidRPr="004D1DAD">
        <w:rPr>
          <w:rFonts w:ascii="Avenir Book" w:hAnsi="Avenir Book"/>
          <w:sz w:val="22"/>
          <w:szCs w:val="22"/>
          <w:lang w:val="de-DE"/>
        </w:rPr>
        <w:t>-</w:t>
      </w:r>
      <w:r w:rsidR="00133381" w:rsidRPr="004D1DAD">
        <w:rPr>
          <w:rFonts w:ascii="Avenir Book" w:hAnsi="Avenir Book"/>
          <w:sz w:val="22"/>
          <w:szCs w:val="22"/>
          <w:lang w:val="de-DE"/>
        </w:rPr>
        <w:t xml:space="preserve">Halbleiterunternehmen, </w:t>
      </w:r>
      <w:r w:rsidR="00157555">
        <w:rPr>
          <w:rFonts w:ascii="Avenir Book" w:hAnsi="Avenir Book"/>
          <w:sz w:val="22"/>
          <w:szCs w:val="22"/>
          <w:lang w:val="de-DE"/>
        </w:rPr>
        <w:t>gibt mit Freude</w:t>
      </w:r>
      <w:r w:rsidR="00133381" w:rsidRPr="004D1DAD">
        <w:rPr>
          <w:rFonts w:ascii="Avenir Book" w:hAnsi="Avenir Book"/>
          <w:sz w:val="22"/>
          <w:szCs w:val="22"/>
          <w:lang w:val="de-DE"/>
        </w:rPr>
        <w:t xml:space="preserve"> eine bedeutende Vereinbarung mit </w:t>
      </w:r>
      <w:proofErr w:type="spellStart"/>
      <w:r w:rsidR="00133381" w:rsidRPr="00B52C05">
        <w:rPr>
          <w:rFonts w:ascii="Avenir Book" w:hAnsi="Avenir Book"/>
          <w:b/>
          <w:bCs/>
          <w:sz w:val="22"/>
          <w:szCs w:val="22"/>
          <w:lang w:val="de-DE"/>
        </w:rPr>
        <w:t>Keysight</w:t>
      </w:r>
      <w:proofErr w:type="spellEnd"/>
      <w:r w:rsidR="00133381" w:rsidRPr="00B52C05">
        <w:rPr>
          <w:rFonts w:ascii="Avenir Book" w:hAnsi="Avenir Book"/>
          <w:b/>
          <w:bCs/>
          <w:sz w:val="22"/>
          <w:szCs w:val="22"/>
          <w:lang w:val="de-DE"/>
        </w:rPr>
        <w:t xml:space="preserve"> Technologies</w:t>
      </w:r>
      <w:r w:rsidR="00133381" w:rsidRPr="004D1DAD">
        <w:rPr>
          <w:rFonts w:ascii="Avenir Book" w:hAnsi="Avenir Book"/>
          <w:sz w:val="22"/>
          <w:szCs w:val="22"/>
          <w:lang w:val="de-DE"/>
        </w:rPr>
        <w:t xml:space="preserve"> bekannt, die eine Zusammenarbeit bei</w:t>
      </w:r>
      <w:r w:rsidR="000A5EB4" w:rsidRPr="004D1DAD">
        <w:rPr>
          <w:rFonts w:ascii="Avenir Book" w:hAnsi="Avenir Book"/>
          <w:sz w:val="22"/>
          <w:szCs w:val="22"/>
          <w:lang w:val="de-DE"/>
        </w:rPr>
        <w:t>m</w:t>
      </w:r>
      <w:r w:rsidR="00133381" w:rsidRPr="004D1DAD">
        <w:rPr>
          <w:rFonts w:ascii="Avenir Book" w:hAnsi="Avenir Book"/>
          <w:sz w:val="22"/>
          <w:szCs w:val="22"/>
          <w:lang w:val="de-DE"/>
        </w:rPr>
        <w:t xml:space="preserve"> Mess</w:t>
      </w:r>
      <w:r w:rsidR="000A5EB4" w:rsidRPr="004D1DAD">
        <w:rPr>
          <w:rFonts w:ascii="Avenir Book" w:hAnsi="Avenir Book"/>
          <w:sz w:val="22"/>
          <w:szCs w:val="22"/>
          <w:lang w:val="de-DE"/>
        </w:rPr>
        <w:t>en</w:t>
      </w:r>
      <w:r w:rsidR="00133381" w:rsidRPr="004D1DAD">
        <w:rPr>
          <w:rFonts w:ascii="Avenir Book" w:hAnsi="Avenir Book"/>
          <w:sz w:val="22"/>
          <w:szCs w:val="22"/>
          <w:lang w:val="de-DE"/>
        </w:rPr>
        <w:t xml:space="preserve"> optischer Parameter einschließlich TDFOM auf der Grundlage des IEEE Std 802.3cz Physical-Layer-Teststandards vorsieht.</w:t>
      </w:r>
    </w:p>
    <w:p w14:paraId="1DC8669D" w14:textId="77777777" w:rsidR="0025201A" w:rsidRPr="004D1DAD" w:rsidRDefault="0025201A" w:rsidP="0025201A">
      <w:pPr>
        <w:jc w:val="both"/>
        <w:rPr>
          <w:rFonts w:ascii="Avenir Book" w:hAnsi="Avenir Book"/>
          <w:sz w:val="22"/>
          <w:szCs w:val="22"/>
          <w:lang w:val="de-DE"/>
        </w:rPr>
      </w:pPr>
    </w:p>
    <w:p w14:paraId="5B0D78A4" w14:textId="10EC42AE" w:rsidR="00133381" w:rsidRPr="004D1DAD" w:rsidRDefault="00133381" w:rsidP="00133381">
      <w:pPr>
        <w:jc w:val="both"/>
        <w:rPr>
          <w:rFonts w:ascii="Avenir Book" w:hAnsi="Avenir Book"/>
          <w:sz w:val="22"/>
          <w:szCs w:val="22"/>
          <w:lang w:val="de-DE"/>
        </w:rPr>
      </w:pPr>
      <w:r w:rsidRPr="004D1DAD">
        <w:rPr>
          <w:rFonts w:ascii="Avenir Book" w:hAnsi="Avenir Book"/>
          <w:sz w:val="22"/>
          <w:szCs w:val="22"/>
          <w:lang w:val="de-DE"/>
        </w:rPr>
        <w:t xml:space="preserve">Die </w:t>
      </w:r>
      <w:r w:rsidR="00DA6429" w:rsidRPr="004D1DAD">
        <w:rPr>
          <w:rFonts w:ascii="Avenir Book" w:hAnsi="Avenir Book"/>
          <w:sz w:val="22"/>
          <w:szCs w:val="22"/>
          <w:lang w:val="de-DE"/>
        </w:rPr>
        <w:t>„</w:t>
      </w:r>
      <w:r w:rsidRPr="004D1DAD">
        <w:rPr>
          <w:rFonts w:ascii="Avenir Book" w:hAnsi="Avenir Book"/>
          <w:sz w:val="22"/>
          <w:szCs w:val="22"/>
          <w:lang w:val="de-DE"/>
        </w:rPr>
        <w:t xml:space="preserve">Transmitter Distortion Figure </w:t>
      </w:r>
      <w:proofErr w:type="spellStart"/>
      <w:r w:rsidRPr="004D1DAD">
        <w:rPr>
          <w:rFonts w:ascii="Avenir Book" w:hAnsi="Avenir Book"/>
          <w:sz w:val="22"/>
          <w:szCs w:val="22"/>
          <w:lang w:val="de-DE"/>
        </w:rPr>
        <w:t>of</w:t>
      </w:r>
      <w:proofErr w:type="spellEnd"/>
      <w:r w:rsidRPr="004D1DAD">
        <w:rPr>
          <w:rFonts w:ascii="Avenir Book" w:hAnsi="Avenir Book"/>
          <w:sz w:val="22"/>
          <w:szCs w:val="22"/>
          <w:lang w:val="de-DE"/>
        </w:rPr>
        <w:t xml:space="preserve"> Merit</w:t>
      </w:r>
      <w:r w:rsidR="00DA6429" w:rsidRPr="004D1DAD">
        <w:rPr>
          <w:rFonts w:ascii="Avenir Book" w:hAnsi="Avenir Book"/>
          <w:sz w:val="22"/>
          <w:szCs w:val="22"/>
          <w:lang w:val="de-DE"/>
        </w:rPr>
        <w:t>“</w:t>
      </w:r>
      <w:r w:rsidRPr="004D1DAD">
        <w:rPr>
          <w:rFonts w:ascii="Avenir Book" w:hAnsi="Avenir Book"/>
          <w:sz w:val="22"/>
          <w:szCs w:val="22"/>
          <w:lang w:val="de-DE"/>
        </w:rPr>
        <w:t xml:space="preserve"> (TDFOM) ist eine wichtige Kennzahl </w:t>
      </w:r>
      <w:r w:rsidR="00DA6429" w:rsidRPr="004D1DAD">
        <w:rPr>
          <w:rFonts w:ascii="Avenir Book" w:hAnsi="Avenir Book"/>
          <w:sz w:val="22"/>
          <w:szCs w:val="22"/>
          <w:lang w:val="de-DE"/>
        </w:rPr>
        <w:t>zum</w:t>
      </w:r>
      <w:r w:rsidRPr="004D1DAD">
        <w:rPr>
          <w:rFonts w:ascii="Avenir Book" w:hAnsi="Avenir Book"/>
          <w:sz w:val="22"/>
          <w:szCs w:val="22"/>
          <w:lang w:val="de-DE"/>
        </w:rPr>
        <w:t xml:space="preserve"> Bewert</w:t>
      </w:r>
      <w:r w:rsidR="00DA6429" w:rsidRPr="004D1DAD">
        <w:rPr>
          <w:rFonts w:ascii="Avenir Book" w:hAnsi="Avenir Book"/>
          <w:sz w:val="22"/>
          <w:szCs w:val="22"/>
          <w:lang w:val="de-DE"/>
        </w:rPr>
        <w:t>en</w:t>
      </w:r>
      <w:r w:rsidRPr="004D1DAD">
        <w:rPr>
          <w:rFonts w:ascii="Avenir Book" w:hAnsi="Avenir Book"/>
          <w:sz w:val="22"/>
          <w:szCs w:val="22"/>
          <w:lang w:val="de-DE"/>
        </w:rPr>
        <w:t xml:space="preserve"> der Qualität von optischen Multigigabit-Signalen, die über Glasfaser übertragen werden. Wie i</w:t>
      </w:r>
      <w:r w:rsidR="00DA6429" w:rsidRPr="004D1DAD">
        <w:rPr>
          <w:rFonts w:ascii="Avenir Book" w:hAnsi="Avenir Book"/>
          <w:sz w:val="22"/>
          <w:szCs w:val="22"/>
          <w:lang w:val="de-DE"/>
        </w:rPr>
        <w:t xml:space="preserve">m </w:t>
      </w:r>
      <w:r w:rsidRPr="004D1DAD">
        <w:rPr>
          <w:rFonts w:ascii="Avenir Book" w:hAnsi="Avenir Book"/>
          <w:sz w:val="22"/>
          <w:szCs w:val="22"/>
          <w:lang w:val="de-DE"/>
        </w:rPr>
        <w:t>IEEE 802.3cz</w:t>
      </w:r>
      <w:r w:rsidR="000A5EB4" w:rsidRPr="004D1DAD">
        <w:rPr>
          <w:rFonts w:ascii="Avenir Book" w:hAnsi="Avenir Book"/>
          <w:sz w:val="22"/>
          <w:szCs w:val="22"/>
          <w:lang w:val="de-DE"/>
        </w:rPr>
        <w:t>-Standard</w:t>
      </w:r>
      <w:r w:rsidRPr="004D1DAD">
        <w:rPr>
          <w:rFonts w:ascii="Avenir Book" w:hAnsi="Avenir Book"/>
          <w:sz w:val="22"/>
          <w:szCs w:val="22"/>
          <w:lang w:val="de-DE"/>
        </w:rPr>
        <w:t xml:space="preserve"> definiert, wird die TDFOM nach einem Referenzempfänger gemessen, der eine repräsentative Implementierung eines integrierten Schaltkreises (IC) emuliert und die Interoperabilität von Sendern in Bezug auf die Signalintegrität sicherstellt, die von einem konformen Empfänger empfangen werden kann. Darüber hinaus ist die TDFOM entscheidend für d</w:t>
      </w:r>
      <w:r w:rsidR="00157555">
        <w:rPr>
          <w:rFonts w:ascii="Avenir Book" w:hAnsi="Avenir Book"/>
          <w:sz w:val="22"/>
          <w:szCs w:val="22"/>
          <w:lang w:val="de-DE"/>
        </w:rPr>
        <w:t>as</w:t>
      </w:r>
      <w:r w:rsidRPr="004D1DAD">
        <w:rPr>
          <w:rFonts w:ascii="Avenir Book" w:hAnsi="Avenir Book"/>
          <w:sz w:val="22"/>
          <w:szCs w:val="22"/>
          <w:lang w:val="de-DE"/>
        </w:rPr>
        <w:t xml:space="preserve"> Kalibrier</w:t>
      </w:r>
      <w:r w:rsidR="00157555">
        <w:rPr>
          <w:rFonts w:ascii="Avenir Book" w:hAnsi="Avenir Book"/>
          <w:sz w:val="22"/>
          <w:szCs w:val="22"/>
          <w:lang w:val="de-DE"/>
        </w:rPr>
        <w:t>en</w:t>
      </w:r>
      <w:r w:rsidRPr="004D1DAD">
        <w:rPr>
          <w:rFonts w:ascii="Avenir Book" w:hAnsi="Avenir Book"/>
          <w:sz w:val="22"/>
          <w:szCs w:val="22"/>
          <w:lang w:val="de-DE"/>
        </w:rPr>
        <w:t xml:space="preserve"> von Referenzsendern und ermöglicht eine präzise </w:t>
      </w:r>
      <w:r w:rsidR="000A5EB4" w:rsidRPr="004D1DAD">
        <w:rPr>
          <w:rFonts w:ascii="Avenir Book" w:hAnsi="Avenir Book"/>
          <w:sz w:val="22"/>
          <w:szCs w:val="22"/>
          <w:lang w:val="de-DE"/>
        </w:rPr>
        <w:t>Compliance-</w:t>
      </w:r>
      <w:r w:rsidRPr="004D1DAD">
        <w:rPr>
          <w:rFonts w:ascii="Avenir Book" w:hAnsi="Avenir Book"/>
          <w:sz w:val="22"/>
          <w:szCs w:val="22"/>
          <w:lang w:val="de-DE"/>
        </w:rPr>
        <w:t xml:space="preserve">Bewertung von optischen </w:t>
      </w:r>
      <w:r w:rsidR="000A5EB4" w:rsidRPr="004D1DAD">
        <w:rPr>
          <w:rFonts w:ascii="Avenir Book" w:hAnsi="Avenir Book"/>
          <w:sz w:val="22"/>
          <w:szCs w:val="22"/>
          <w:lang w:val="de-DE"/>
        </w:rPr>
        <w:t>Receivern</w:t>
      </w:r>
      <w:r w:rsidRPr="004D1DAD">
        <w:rPr>
          <w:rFonts w:ascii="Avenir Book" w:hAnsi="Avenir Book"/>
          <w:sz w:val="22"/>
          <w:szCs w:val="22"/>
          <w:lang w:val="de-DE"/>
        </w:rPr>
        <w:t>.</w:t>
      </w:r>
    </w:p>
    <w:p w14:paraId="2EDA1DEC" w14:textId="77777777" w:rsidR="00133381" w:rsidRPr="004D1DAD" w:rsidRDefault="00133381" w:rsidP="00133381">
      <w:pPr>
        <w:jc w:val="both"/>
        <w:rPr>
          <w:rFonts w:ascii="Avenir Book" w:hAnsi="Avenir Book"/>
          <w:sz w:val="22"/>
          <w:szCs w:val="22"/>
          <w:lang w:val="de-DE"/>
        </w:rPr>
      </w:pPr>
    </w:p>
    <w:p w14:paraId="4BD379E2" w14:textId="52C6C422" w:rsidR="00133381" w:rsidRPr="004D1DAD" w:rsidRDefault="004D1DAD" w:rsidP="0025201A">
      <w:pPr>
        <w:jc w:val="both"/>
        <w:rPr>
          <w:rFonts w:ascii="Avenir Book" w:hAnsi="Avenir Book"/>
          <w:sz w:val="22"/>
          <w:szCs w:val="22"/>
          <w:lang w:val="de-DE"/>
        </w:rPr>
      </w:pPr>
      <w:r w:rsidRPr="004D1DAD">
        <w:rPr>
          <w:rFonts w:ascii="Avenir Book" w:hAnsi="Avenir Book"/>
          <w:sz w:val="22"/>
          <w:szCs w:val="22"/>
          <w:lang w:val="de-DE"/>
        </w:rPr>
        <w:t xml:space="preserve">Das TDFOM misst die Fähigkeit des übertragenen optischen Signals, die erforderliche System-Bitfehlerrate (BER) zu erfüllen, nachdem es einen optischen </w:t>
      </w:r>
      <w:proofErr w:type="spellStart"/>
      <w:r w:rsidRPr="004D1DAD">
        <w:rPr>
          <w:rFonts w:ascii="Avenir Book" w:hAnsi="Avenir Book"/>
          <w:sz w:val="22"/>
          <w:szCs w:val="22"/>
          <w:lang w:val="de-DE"/>
        </w:rPr>
        <w:t>Worst</w:t>
      </w:r>
      <w:proofErr w:type="spellEnd"/>
      <w:r w:rsidRPr="004D1DAD">
        <w:rPr>
          <w:rFonts w:ascii="Avenir Book" w:hAnsi="Avenir Book"/>
          <w:sz w:val="22"/>
          <w:szCs w:val="22"/>
          <w:lang w:val="de-DE"/>
        </w:rPr>
        <w:t>-Case-Kanal und einen Referenzempfänger durchlaufen hat. Die Bewertung erfolgt mit einem optisch-elektrischen Wandler (O/E) und einem Oszilloskop. Zum Erstellen der endgültige</w:t>
      </w:r>
      <w:r>
        <w:rPr>
          <w:rFonts w:ascii="Avenir Book" w:hAnsi="Avenir Book"/>
          <w:sz w:val="22"/>
          <w:szCs w:val="22"/>
          <w:lang w:val="de-DE"/>
        </w:rPr>
        <w:t>n</w:t>
      </w:r>
      <w:r w:rsidRPr="004D1DAD">
        <w:rPr>
          <w:rFonts w:ascii="Avenir Book" w:hAnsi="Avenir Book"/>
          <w:sz w:val="22"/>
          <w:szCs w:val="22"/>
          <w:lang w:val="de-DE"/>
        </w:rPr>
        <w:t xml:space="preserve"> Version des TDFOM haben </w:t>
      </w:r>
      <w:proofErr w:type="spellStart"/>
      <w:r w:rsidRPr="004D1DAD">
        <w:rPr>
          <w:rFonts w:ascii="Avenir Book" w:hAnsi="Avenir Book"/>
          <w:sz w:val="22"/>
          <w:szCs w:val="22"/>
          <w:lang w:val="de-DE"/>
        </w:rPr>
        <w:t>Keysight</w:t>
      </w:r>
      <w:proofErr w:type="spellEnd"/>
      <w:r w:rsidRPr="004D1DAD">
        <w:rPr>
          <w:rFonts w:ascii="Avenir Book" w:hAnsi="Avenir Book"/>
          <w:sz w:val="22"/>
          <w:szCs w:val="22"/>
          <w:lang w:val="de-DE"/>
        </w:rPr>
        <w:t xml:space="preserve"> und KD während der Entwicklung des IEEE 802.3cz-Standards eng zusammengearbeitet. KD hat einen softwarebasierten Referenzempfänger und eine metrische Signalanalyse entwickelt, die mit den Spezifikationen des IEEE Std 802.3cz übereinstimmen.</w:t>
      </w:r>
    </w:p>
    <w:p w14:paraId="210D60C7" w14:textId="77777777" w:rsidR="001C6530" w:rsidRPr="004D1DAD" w:rsidRDefault="001C6530" w:rsidP="001C6530">
      <w:pPr>
        <w:rPr>
          <w:rFonts w:ascii="Avenir Medium" w:hAnsi="Avenir Medium"/>
          <w:sz w:val="22"/>
          <w:szCs w:val="22"/>
          <w:lang w:val="de-DE"/>
        </w:rPr>
      </w:pPr>
    </w:p>
    <w:p w14:paraId="177A8020" w14:textId="65CDB59F" w:rsidR="004D1DAD" w:rsidRPr="004D1DAD" w:rsidRDefault="004D1DAD" w:rsidP="004D1DAD">
      <w:pPr>
        <w:jc w:val="center"/>
        <w:rPr>
          <w:rFonts w:ascii="Avenir Medium" w:hAnsi="Avenir Medium"/>
          <w:sz w:val="22"/>
          <w:szCs w:val="22"/>
          <w:lang w:val="de-DE"/>
        </w:rPr>
      </w:pPr>
      <w:r w:rsidRPr="004D1DAD">
        <w:rPr>
          <w:rFonts w:ascii="Avenir Book" w:eastAsiaTheme="minorEastAsia" w:hAnsi="Avenir Book"/>
          <w:i/>
          <w:iCs/>
          <w:color w:val="290E76"/>
          <w:lang w:val="de-DE"/>
        </w:rPr>
        <w:t xml:space="preserve">„Mit dieser Vereinbarung </w:t>
      </w:r>
      <w:r w:rsidR="00157555">
        <w:rPr>
          <w:rFonts w:ascii="Avenir Book" w:eastAsiaTheme="minorEastAsia" w:hAnsi="Avenir Book"/>
          <w:i/>
          <w:iCs/>
          <w:color w:val="290E76"/>
          <w:lang w:val="de-DE"/>
        </w:rPr>
        <w:t>gehen</w:t>
      </w:r>
      <w:r w:rsidRPr="004D1DAD">
        <w:rPr>
          <w:rFonts w:ascii="Avenir Book" w:eastAsiaTheme="minorEastAsia" w:hAnsi="Avenir Book"/>
          <w:i/>
          <w:iCs/>
          <w:color w:val="290E76"/>
          <w:lang w:val="de-DE"/>
        </w:rPr>
        <w:t xml:space="preserve"> wir einen großen Schritt</w:t>
      </w:r>
      <w:r w:rsidR="00157555">
        <w:rPr>
          <w:rFonts w:ascii="Avenir Book" w:eastAsiaTheme="minorEastAsia" w:hAnsi="Avenir Book"/>
          <w:i/>
          <w:iCs/>
          <w:color w:val="290E76"/>
          <w:lang w:val="de-DE"/>
        </w:rPr>
        <w:t xml:space="preserve"> und stellen</w:t>
      </w:r>
      <w:r w:rsidRPr="004D1DAD">
        <w:rPr>
          <w:rFonts w:ascii="Avenir Book" w:eastAsiaTheme="minorEastAsia" w:hAnsi="Avenir Book"/>
          <w:i/>
          <w:iCs/>
          <w:color w:val="290E76"/>
          <w:lang w:val="de-DE"/>
        </w:rPr>
        <w:t xml:space="preserve"> OEMs und Tier-1-Unternehmen die notwendigen Mittel zur Verfügung, um die Qualität von Entwicklungen zu testen, </w:t>
      </w:r>
      <w:r>
        <w:rPr>
          <w:rFonts w:ascii="Avenir Book" w:eastAsiaTheme="minorEastAsia" w:hAnsi="Avenir Book"/>
          <w:i/>
          <w:iCs/>
          <w:color w:val="290E76"/>
          <w:lang w:val="de-DE"/>
        </w:rPr>
        <w:t>welche</w:t>
      </w:r>
      <w:r w:rsidRPr="004D1DAD">
        <w:rPr>
          <w:rFonts w:ascii="Avenir Book" w:eastAsiaTheme="minorEastAsia" w:hAnsi="Avenir Book"/>
          <w:i/>
          <w:iCs/>
          <w:color w:val="290E76"/>
          <w:lang w:val="de-DE"/>
        </w:rPr>
        <w:t xml:space="preserve"> </w:t>
      </w:r>
      <w:r>
        <w:rPr>
          <w:rFonts w:ascii="Avenir Book" w:eastAsiaTheme="minorEastAsia" w:hAnsi="Avenir Book"/>
          <w:i/>
          <w:iCs/>
          <w:color w:val="290E76"/>
          <w:lang w:val="de-DE"/>
        </w:rPr>
        <w:t xml:space="preserve">die </w:t>
      </w:r>
      <w:r w:rsidRPr="004D1DAD">
        <w:rPr>
          <w:rFonts w:ascii="Avenir Book" w:eastAsiaTheme="minorEastAsia" w:hAnsi="Avenir Book"/>
          <w:i/>
          <w:iCs/>
          <w:color w:val="290E76"/>
          <w:lang w:val="de-DE"/>
        </w:rPr>
        <w:t xml:space="preserve">optische Kommunikation gemäß IEEE Std 802.3cz beinhalten. </w:t>
      </w:r>
      <w:proofErr w:type="spellStart"/>
      <w:r w:rsidRPr="004D1DAD">
        <w:rPr>
          <w:rFonts w:ascii="Avenir Book" w:eastAsiaTheme="minorEastAsia" w:hAnsi="Avenir Book"/>
          <w:i/>
          <w:iCs/>
          <w:color w:val="290E76"/>
          <w:lang w:val="de-DE"/>
        </w:rPr>
        <w:t>Keysight</w:t>
      </w:r>
      <w:proofErr w:type="spellEnd"/>
      <w:r w:rsidRPr="004D1DAD">
        <w:rPr>
          <w:rFonts w:ascii="Avenir Book" w:eastAsiaTheme="minorEastAsia" w:hAnsi="Avenir Book"/>
          <w:i/>
          <w:iCs/>
          <w:color w:val="290E76"/>
          <w:lang w:val="de-DE"/>
        </w:rPr>
        <w:t xml:space="preserve"> und KD haben bei</w:t>
      </w:r>
      <w:r w:rsidR="00157555">
        <w:rPr>
          <w:rFonts w:ascii="Avenir Book" w:eastAsiaTheme="minorEastAsia" w:hAnsi="Avenir Book"/>
          <w:i/>
          <w:iCs/>
          <w:color w:val="290E76"/>
          <w:lang w:val="de-DE"/>
        </w:rPr>
        <w:t>m</w:t>
      </w:r>
      <w:r w:rsidRPr="004D1DAD">
        <w:rPr>
          <w:rFonts w:ascii="Avenir Book" w:eastAsiaTheme="minorEastAsia" w:hAnsi="Avenir Book"/>
          <w:i/>
          <w:iCs/>
          <w:color w:val="290E76"/>
          <w:lang w:val="de-DE"/>
        </w:rPr>
        <w:t xml:space="preserve"> IEEE 802.3</w:t>
      </w:r>
      <w:r w:rsidR="00157555">
        <w:rPr>
          <w:rFonts w:ascii="Avenir Book" w:eastAsiaTheme="minorEastAsia" w:hAnsi="Avenir Book"/>
          <w:i/>
          <w:iCs/>
          <w:color w:val="290E76"/>
          <w:lang w:val="de-DE"/>
        </w:rPr>
        <w:t>-Standard</w:t>
      </w:r>
      <w:r w:rsidRPr="004D1DAD">
        <w:rPr>
          <w:rFonts w:ascii="Avenir Book" w:eastAsiaTheme="minorEastAsia" w:hAnsi="Avenir Book"/>
          <w:i/>
          <w:iCs/>
          <w:color w:val="290E76"/>
          <w:lang w:val="de-DE"/>
        </w:rPr>
        <w:t xml:space="preserve"> zusammengearbeitet, um die Tests und Metriken zu definieren, die sicherstellen, dass der neue Ethernet-Kommunikationsstandard die von der </w:t>
      </w:r>
      <w:r w:rsidRPr="004D1DAD">
        <w:rPr>
          <w:rFonts w:ascii="Avenir Book" w:eastAsiaTheme="minorEastAsia" w:hAnsi="Avenir Book"/>
          <w:i/>
          <w:iCs/>
          <w:color w:val="290E76"/>
          <w:lang w:val="de-DE"/>
        </w:rPr>
        <w:lastRenderedPageBreak/>
        <w:t>Automobilindustrie geforderten Qualitätsanforderungen erfüllt“, er</w:t>
      </w:r>
      <w:r>
        <w:rPr>
          <w:rFonts w:ascii="Avenir Book" w:eastAsiaTheme="minorEastAsia" w:hAnsi="Avenir Book"/>
          <w:i/>
          <w:iCs/>
          <w:color w:val="290E76"/>
          <w:lang w:val="de-DE"/>
        </w:rPr>
        <w:t>l</w:t>
      </w:r>
      <w:r w:rsidR="00CB64F6">
        <w:rPr>
          <w:rFonts w:ascii="Avenir Book" w:eastAsiaTheme="minorEastAsia" w:hAnsi="Avenir Book"/>
          <w:i/>
          <w:iCs/>
          <w:color w:val="290E76"/>
          <w:lang w:val="de-DE"/>
        </w:rPr>
        <w:t>ä</w:t>
      </w:r>
      <w:r>
        <w:rPr>
          <w:rFonts w:ascii="Avenir Book" w:eastAsiaTheme="minorEastAsia" w:hAnsi="Avenir Book"/>
          <w:i/>
          <w:iCs/>
          <w:color w:val="290E76"/>
          <w:lang w:val="de-DE"/>
        </w:rPr>
        <w:t>utert</w:t>
      </w:r>
      <w:r w:rsidRPr="004D1DAD">
        <w:rPr>
          <w:rFonts w:ascii="Avenir Book" w:eastAsiaTheme="minorEastAsia" w:hAnsi="Avenir Book"/>
          <w:i/>
          <w:iCs/>
          <w:color w:val="290E76"/>
          <w:lang w:val="de-DE"/>
        </w:rPr>
        <w:t xml:space="preserve"> Rubén Pérez-Aranda, CTO und Mitgründer von KD.</w:t>
      </w:r>
    </w:p>
    <w:p w14:paraId="6A3C0B5F" w14:textId="77777777" w:rsidR="004D1DAD" w:rsidRPr="004D1DAD" w:rsidRDefault="004D1DAD" w:rsidP="001C6530">
      <w:pPr>
        <w:rPr>
          <w:rFonts w:ascii="Avenir Book" w:hAnsi="Avenir Book"/>
          <w:sz w:val="22"/>
          <w:szCs w:val="22"/>
          <w:lang w:val="de-DE"/>
        </w:rPr>
      </w:pPr>
    </w:p>
    <w:p w14:paraId="630FD64C" w14:textId="1BBE70FA" w:rsidR="00B52C05" w:rsidRPr="00B52C05" w:rsidRDefault="00B52C05" w:rsidP="00B52C05">
      <w:pPr>
        <w:jc w:val="both"/>
        <w:rPr>
          <w:rFonts w:ascii="Avenir Book" w:hAnsi="Avenir Book"/>
          <w:sz w:val="22"/>
          <w:szCs w:val="22"/>
          <w:lang w:val="de-DE"/>
        </w:rPr>
      </w:pPr>
      <w:r w:rsidRPr="00B52C05">
        <w:rPr>
          <w:rFonts w:ascii="Avenir Book" w:hAnsi="Avenir Book"/>
          <w:sz w:val="22"/>
          <w:szCs w:val="22"/>
          <w:lang w:val="de-DE"/>
        </w:rPr>
        <w:t xml:space="preserve">Die Partnerschaft unterstreicht das Engagement von KD und </w:t>
      </w:r>
      <w:proofErr w:type="spellStart"/>
      <w:r w:rsidRPr="00B52C05">
        <w:rPr>
          <w:rFonts w:ascii="Avenir Book" w:hAnsi="Avenir Book"/>
          <w:sz w:val="22"/>
          <w:szCs w:val="22"/>
          <w:lang w:val="de-DE"/>
        </w:rPr>
        <w:t>Keysight</w:t>
      </w:r>
      <w:proofErr w:type="spellEnd"/>
      <w:r w:rsidRPr="00B52C05">
        <w:rPr>
          <w:rFonts w:ascii="Avenir Book" w:hAnsi="Avenir Book"/>
          <w:sz w:val="22"/>
          <w:szCs w:val="22"/>
          <w:lang w:val="de-DE"/>
        </w:rPr>
        <w:t>, technologische Innovationen im Automobilsektor zu unterstützen, Fortschritte bei optischen Kommunikationssystemen voranzutreiben und die höchsten Qualitäts- und Leistungsstandards zu gewährleisten.</w:t>
      </w:r>
    </w:p>
    <w:p w14:paraId="719CFD05" w14:textId="77777777" w:rsidR="00B52C05" w:rsidRPr="00B52C05" w:rsidRDefault="00B52C05" w:rsidP="00B52C05">
      <w:pPr>
        <w:jc w:val="both"/>
        <w:rPr>
          <w:rFonts w:ascii="Avenir Book" w:hAnsi="Avenir Book"/>
          <w:sz w:val="22"/>
          <w:szCs w:val="22"/>
          <w:lang w:val="de-DE"/>
        </w:rPr>
      </w:pPr>
    </w:p>
    <w:p w14:paraId="3691CD65" w14:textId="1FBD91D2" w:rsidR="002E6D50" w:rsidRPr="004D1DAD" w:rsidRDefault="00B52C05" w:rsidP="00B52C05">
      <w:pPr>
        <w:jc w:val="both"/>
        <w:rPr>
          <w:rFonts w:ascii="Avenir Book" w:hAnsi="Avenir Book"/>
          <w:sz w:val="22"/>
          <w:szCs w:val="22"/>
          <w:lang w:val="de-DE"/>
        </w:rPr>
      </w:pPr>
      <w:r w:rsidRPr="00F92273">
        <w:rPr>
          <w:rFonts w:ascii="Avenir Book" w:hAnsi="Avenir Book"/>
          <w:b/>
          <w:bCs/>
          <w:sz w:val="22"/>
          <w:szCs w:val="22"/>
          <w:lang w:val="de-DE"/>
        </w:rPr>
        <w:t xml:space="preserve">Thomas </w:t>
      </w:r>
      <w:proofErr w:type="spellStart"/>
      <w:r w:rsidRPr="00F92273">
        <w:rPr>
          <w:rFonts w:ascii="Avenir Book" w:hAnsi="Avenir Book"/>
          <w:b/>
          <w:bCs/>
          <w:sz w:val="22"/>
          <w:szCs w:val="22"/>
          <w:lang w:val="de-DE"/>
        </w:rPr>
        <w:t>Goetzl</w:t>
      </w:r>
      <w:proofErr w:type="spellEnd"/>
      <w:r w:rsidRPr="00F92273">
        <w:rPr>
          <w:rFonts w:ascii="Avenir Book" w:hAnsi="Avenir Book"/>
          <w:sz w:val="22"/>
          <w:szCs w:val="22"/>
          <w:lang w:val="de-DE"/>
        </w:rPr>
        <w:t xml:space="preserve">, </w:t>
      </w:r>
      <w:proofErr w:type="spellStart"/>
      <w:r w:rsidRPr="00F92273">
        <w:rPr>
          <w:rFonts w:ascii="Avenir Book" w:hAnsi="Avenir Book"/>
          <w:sz w:val="22"/>
          <w:szCs w:val="22"/>
          <w:lang w:val="de-DE"/>
        </w:rPr>
        <w:t>Vice</w:t>
      </w:r>
      <w:proofErr w:type="spellEnd"/>
      <w:r w:rsidRPr="00F92273">
        <w:rPr>
          <w:rFonts w:ascii="Avenir Book" w:hAnsi="Avenir Book"/>
          <w:sz w:val="22"/>
          <w:szCs w:val="22"/>
          <w:lang w:val="de-DE"/>
        </w:rPr>
        <w:t xml:space="preserve"> </w:t>
      </w:r>
      <w:proofErr w:type="spellStart"/>
      <w:r w:rsidRPr="00F92273">
        <w:rPr>
          <w:rFonts w:ascii="Avenir Book" w:hAnsi="Avenir Book"/>
          <w:sz w:val="22"/>
          <w:szCs w:val="22"/>
          <w:lang w:val="de-DE"/>
        </w:rPr>
        <w:t>President</w:t>
      </w:r>
      <w:proofErr w:type="spellEnd"/>
      <w:r w:rsidRPr="00F92273">
        <w:rPr>
          <w:rFonts w:ascii="Avenir Book" w:hAnsi="Avenir Book"/>
          <w:sz w:val="22"/>
          <w:szCs w:val="22"/>
          <w:lang w:val="de-DE"/>
        </w:rPr>
        <w:t xml:space="preserve"> und General Manager von </w:t>
      </w:r>
      <w:proofErr w:type="spellStart"/>
      <w:r w:rsidRPr="00F92273">
        <w:rPr>
          <w:rFonts w:ascii="Avenir Book" w:hAnsi="Avenir Book"/>
          <w:sz w:val="22"/>
          <w:szCs w:val="22"/>
          <w:lang w:val="de-DE"/>
        </w:rPr>
        <w:t>Keysight's</w:t>
      </w:r>
      <w:proofErr w:type="spellEnd"/>
      <w:r w:rsidRPr="00F92273">
        <w:rPr>
          <w:rFonts w:ascii="Avenir Book" w:hAnsi="Avenir Book"/>
          <w:sz w:val="22"/>
          <w:szCs w:val="22"/>
          <w:lang w:val="de-DE"/>
        </w:rPr>
        <w:t xml:space="preserve"> Automotive &amp;</w:t>
      </w:r>
      <w:r w:rsidRPr="00B52C05">
        <w:rPr>
          <w:rFonts w:ascii="Avenir Book" w:hAnsi="Avenir Book"/>
          <w:sz w:val="22"/>
          <w:szCs w:val="22"/>
          <w:lang w:val="de-DE"/>
        </w:rPr>
        <w:t xml:space="preserve"> Energy Solution, betont die Bedeutung der Vereinbarung:</w:t>
      </w:r>
    </w:p>
    <w:p w14:paraId="153C56D7" w14:textId="77777777" w:rsidR="002E6D50" w:rsidRDefault="002E6D50" w:rsidP="002E6D50">
      <w:pPr>
        <w:rPr>
          <w:rFonts w:ascii="Avenir Book" w:hAnsi="Avenir Book"/>
          <w:sz w:val="22"/>
          <w:szCs w:val="22"/>
          <w:lang w:val="de-DE"/>
        </w:rPr>
      </w:pPr>
    </w:p>
    <w:p w14:paraId="057EFADD" w14:textId="7D06F7D9" w:rsidR="00B52C05" w:rsidRPr="00B52C05" w:rsidRDefault="00B52C05" w:rsidP="00F52625">
      <w:pPr>
        <w:pStyle w:val="IntensivesZitat"/>
        <w:spacing w:before="0" w:after="0"/>
        <w:ind w:left="862" w:right="862"/>
        <w:rPr>
          <w:rFonts w:ascii="Avenir Book" w:hAnsi="Avenir Book"/>
          <w:highlight w:val="yellow"/>
          <w:lang w:val="de-DE"/>
        </w:rPr>
      </w:pPr>
      <w:r w:rsidRPr="00B52C05">
        <w:rPr>
          <w:rFonts w:ascii="Avenir Book" w:hAnsi="Avenir Book"/>
          <w:lang w:val="de-DE" w:eastAsia="ko-KR"/>
        </w:rPr>
        <w:t>„</w:t>
      </w:r>
      <w:r w:rsidR="00157555">
        <w:rPr>
          <w:rFonts w:ascii="Avenir Book" w:hAnsi="Avenir Book"/>
          <w:lang w:val="de-DE" w:eastAsia="ko-KR"/>
        </w:rPr>
        <w:t xml:space="preserve">Die </w:t>
      </w:r>
      <w:r w:rsidRPr="00B52C05">
        <w:rPr>
          <w:rFonts w:ascii="Avenir Book" w:hAnsi="Avenir Book"/>
          <w:lang w:val="de-DE" w:eastAsia="ko-KR"/>
        </w:rPr>
        <w:t xml:space="preserve">Automotive-Ethernet-Technologien haben sich weiterentwickelt und profitieren nun erheblich von </w:t>
      </w:r>
      <w:r>
        <w:rPr>
          <w:rFonts w:ascii="Avenir Book" w:hAnsi="Avenir Book"/>
          <w:lang w:val="de-DE" w:eastAsia="ko-KR"/>
        </w:rPr>
        <w:t>Faseroptik-T</w:t>
      </w:r>
      <w:r w:rsidRPr="00B52C05">
        <w:rPr>
          <w:rFonts w:ascii="Avenir Book" w:hAnsi="Avenir Book"/>
          <w:lang w:val="de-DE" w:eastAsia="ko-KR"/>
        </w:rPr>
        <w:t xml:space="preserve">echnologien, um Multigigabit-Netzwerke im Fahrzeug zu ermöglichen. </w:t>
      </w:r>
      <w:proofErr w:type="spellStart"/>
      <w:r w:rsidRPr="00B52C05">
        <w:rPr>
          <w:rFonts w:ascii="Avenir Book" w:hAnsi="Avenir Book"/>
          <w:lang w:val="de-DE" w:eastAsia="ko-KR"/>
        </w:rPr>
        <w:t>Keysight</w:t>
      </w:r>
      <w:proofErr w:type="spellEnd"/>
      <w:r w:rsidRPr="00B52C05">
        <w:rPr>
          <w:rFonts w:ascii="Avenir Book" w:hAnsi="Avenir Book"/>
          <w:lang w:val="de-DE" w:eastAsia="ko-KR"/>
        </w:rPr>
        <w:t xml:space="preserve"> freut sich, mit KD, einem führenden Anbieter von optischen Transceivern für die Automobilindustrie, zusammenzuarbeiten, um unsere Unterstützung für Kunden in diesem aufstrebenden Ökosystem </w:t>
      </w:r>
      <w:r>
        <w:rPr>
          <w:rFonts w:ascii="Avenir Book" w:hAnsi="Avenir Book"/>
          <w:lang w:val="de-DE" w:eastAsia="ko-KR"/>
        </w:rPr>
        <w:t>auszubauen</w:t>
      </w:r>
      <w:r w:rsidRPr="00B52C05">
        <w:rPr>
          <w:rFonts w:ascii="Avenir Book" w:hAnsi="Avenir Book"/>
          <w:lang w:val="de-DE" w:eastAsia="ko-KR"/>
        </w:rPr>
        <w:t xml:space="preserve">. Die marktführenden </w:t>
      </w:r>
      <w:r>
        <w:rPr>
          <w:rFonts w:ascii="Avenir Book" w:hAnsi="Avenir Book"/>
          <w:lang w:val="de-DE" w:eastAsia="ko-KR"/>
        </w:rPr>
        <w:t>Test</w:t>
      </w:r>
      <w:r w:rsidRPr="00B52C05">
        <w:rPr>
          <w:rFonts w:ascii="Avenir Book" w:hAnsi="Avenir Book"/>
          <w:lang w:val="de-DE" w:eastAsia="ko-KR"/>
        </w:rPr>
        <w:t xml:space="preserve">- und Messgeräte von </w:t>
      </w:r>
      <w:proofErr w:type="spellStart"/>
      <w:r w:rsidRPr="00B52C05">
        <w:rPr>
          <w:rFonts w:ascii="Avenir Book" w:hAnsi="Avenir Book"/>
          <w:lang w:val="de-DE" w:eastAsia="ko-KR"/>
        </w:rPr>
        <w:t>Keysight</w:t>
      </w:r>
      <w:proofErr w:type="spellEnd"/>
      <w:r w:rsidRPr="00B52C05">
        <w:rPr>
          <w:rFonts w:ascii="Avenir Book" w:hAnsi="Avenir Book"/>
          <w:lang w:val="de-DE" w:eastAsia="ko-KR"/>
        </w:rPr>
        <w:t xml:space="preserve"> in Kombination mit </w:t>
      </w:r>
      <w:r>
        <w:rPr>
          <w:rFonts w:ascii="Avenir Book" w:hAnsi="Avenir Book"/>
          <w:lang w:val="de-DE" w:eastAsia="ko-KR"/>
        </w:rPr>
        <w:t xml:space="preserve">der Expertise </w:t>
      </w:r>
      <w:r w:rsidRPr="00B52C05">
        <w:rPr>
          <w:rFonts w:ascii="Avenir Book" w:hAnsi="Avenir Book"/>
          <w:lang w:val="de-DE" w:eastAsia="ko-KR"/>
        </w:rPr>
        <w:t xml:space="preserve">von KD im Bereich optischer Messungen </w:t>
      </w:r>
      <w:r>
        <w:rPr>
          <w:rFonts w:ascii="Avenir Book" w:hAnsi="Avenir Book"/>
          <w:lang w:val="de-DE" w:eastAsia="ko-KR"/>
        </w:rPr>
        <w:t>unterstützen</w:t>
      </w:r>
      <w:r w:rsidRPr="00B52C05">
        <w:rPr>
          <w:rFonts w:ascii="Avenir Book" w:hAnsi="Avenir Book"/>
          <w:lang w:val="de-DE" w:eastAsia="ko-KR"/>
        </w:rPr>
        <w:t xml:space="preserve"> Kunden bei</w:t>
      </w:r>
      <w:r>
        <w:rPr>
          <w:rFonts w:ascii="Avenir Book" w:hAnsi="Avenir Book"/>
          <w:lang w:val="de-DE" w:eastAsia="ko-KR"/>
        </w:rPr>
        <w:t>m Eruieren</w:t>
      </w:r>
      <w:r w:rsidRPr="00B52C05">
        <w:rPr>
          <w:rFonts w:ascii="Avenir Book" w:hAnsi="Avenir Book"/>
          <w:lang w:val="de-DE" w:eastAsia="ko-KR"/>
        </w:rPr>
        <w:t xml:space="preserve"> zuverlässiger Hochgeschwindigkeitsverbindungen in der Fahrzeugvernetzung.“</w:t>
      </w:r>
    </w:p>
    <w:p w14:paraId="3688A117" w14:textId="77777777" w:rsidR="00B52C05" w:rsidRPr="00B52C05" w:rsidRDefault="00B52C05" w:rsidP="002E6D50">
      <w:pPr>
        <w:rPr>
          <w:rFonts w:ascii="Avenir Book" w:hAnsi="Avenir Book"/>
          <w:sz w:val="22"/>
          <w:szCs w:val="22"/>
          <w:lang w:val="de-DE"/>
        </w:rPr>
      </w:pPr>
    </w:p>
    <w:p w14:paraId="289C89A9" w14:textId="7A46FE43" w:rsidR="00B52C05" w:rsidRPr="00B52C05" w:rsidRDefault="00B52C05" w:rsidP="006449B5">
      <w:pPr>
        <w:jc w:val="both"/>
        <w:rPr>
          <w:rFonts w:ascii="Avenir Book" w:hAnsi="Avenir Book"/>
          <w:sz w:val="22"/>
          <w:szCs w:val="22"/>
          <w:lang w:val="de-DE"/>
        </w:rPr>
      </w:pPr>
      <w:r w:rsidRPr="00B52C05">
        <w:rPr>
          <w:rFonts w:ascii="Avenir Book" w:hAnsi="Avenir Book"/>
          <w:sz w:val="22"/>
          <w:szCs w:val="22"/>
          <w:lang w:val="de-DE"/>
        </w:rPr>
        <w:t xml:space="preserve">Die Zusammenarbeit zwischen KD und </w:t>
      </w:r>
      <w:proofErr w:type="spellStart"/>
      <w:r w:rsidRPr="00B52C05">
        <w:rPr>
          <w:rFonts w:ascii="Avenir Book" w:hAnsi="Avenir Book"/>
          <w:sz w:val="22"/>
          <w:szCs w:val="22"/>
          <w:lang w:val="de-DE"/>
        </w:rPr>
        <w:t>Keysight</w:t>
      </w:r>
      <w:proofErr w:type="spellEnd"/>
      <w:r w:rsidRPr="00B52C05">
        <w:rPr>
          <w:rFonts w:ascii="Avenir Book" w:hAnsi="Avenir Book"/>
          <w:sz w:val="22"/>
          <w:szCs w:val="22"/>
          <w:lang w:val="de-DE"/>
        </w:rPr>
        <w:t xml:space="preserve"> zielt darauf ab, die Automobilindustrie mit fortschrittlichen Testwerkzeugen für optische Kommunikationssysteme zu unterstützen. Durch die Kombination </w:t>
      </w:r>
      <w:r>
        <w:rPr>
          <w:rFonts w:ascii="Avenir Book" w:hAnsi="Avenir Book"/>
          <w:sz w:val="22"/>
          <w:szCs w:val="22"/>
          <w:lang w:val="de-DE"/>
        </w:rPr>
        <w:t xml:space="preserve">der Expertise </w:t>
      </w:r>
      <w:r w:rsidRPr="00B52C05">
        <w:rPr>
          <w:rFonts w:ascii="Avenir Book" w:hAnsi="Avenir Book"/>
          <w:sz w:val="22"/>
          <w:szCs w:val="22"/>
          <w:lang w:val="de-DE"/>
        </w:rPr>
        <w:t>von KD in der Entwicklung neuer Technologien mit de</w:t>
      </w:r>
      <w:r>
        <w:rPr>
          <w:rFonts w:ascii="Avenir Book" w:hAnsi="Avenir Book"/>
          <w:sz w:val="22"/>
          <w:szCs w:val="22"/>
          <w:lang w:val="de-DE"/>
        </w:rPr>
        <w:t xml:space="preserve">r Testausrüstung </w:t>
      </w:r>
      <w:r w:rsidRPr="00B52C05">
        <w:rPr>
          <w:rFonts w:ascii="Avenir Book" w:hAnsi="Avenir Book"/>
          <w:sz w:val="22"/>
          <w:szCs w:val="22"/>
          <w:lang w:val="de-DE"/>
        </w:rPr>
        <w:t xml:space="preserve">von </w:t>
      </w:r>
      <w:proofErr w:type="spellStart"/>
      <w:r w:rsidRPr="00B52C05">
        <w:rPr>
          <w:rFonts w:ascii="Avenir Book" w:hAnsi="Avenir Book"/>
          <w:sz w:val="22"/>
          <w:szCs w:val="22"/>
          <w:lang w:val="de-DE"/>
        </w:rPr>
        <w:t>Keysight</w:t>
      </w:r>
      <w:proofErr w:type="spellEnd"/>
      <w:r w:rsidRPr="00B52C05">
        <w:rPr>
          <w:rFonts w:ascii="Avenir Book" w:hAnsi="Avenir Book"/>
          <w:sz w:val="22"/>
          <w:szCs w:val="22"/>
          <w:lang w:val="de-DE"/>
        </w:rPr>
        <w:t xml:space="preserve"> </w:t>
      </w:r>
      <w:r w:rsidR="006449B5">
        <w:rPr>
          <w:rFonts w:ascii="Avenir Book" w:hAnsi="Avenir Book"/>
          <w:sz w:val="22"/>
          <w:szCs w:val="22"/>
          <w:lang w:val="de-DE"/>
        </w:rPr>
        <w:t>unterstützt die</w:t>
      </w:r>
      <w:r w:rsidRPr="00B52C05">
        <w:rPr>
          <w:rFonts w:ascii="Avenir Book" w:hAnsi="Avenir Book"/>
          <w:sz w:val="22"/>
          <w:szCs w:val="22"/>
          <w:lang w:val="de-DE"/>
        </w:rPr>
        <w:t xml:space="preserve"> Partnerschaft OEMs und Tier-1-Unternehmen be</w:t>
      </w:r>
      <w:r w:rsidR="006449B5">
        <w:rPr>
          <w:rFonts w:ascii="Avenir Book" w:hAnsi="Avenir Book"/>
          <w:sz w:val="22"/>
          <w:szCs w:val="22"/>
          <w:lang w:val="de-DE"/>
        </w:rPr>
        <w:t xml:space="preserve">im </w:t>
      </w:r>
      <w:r w:rsidRPr="00B52C05">
        <w:rPr>
          <w:rFonts w:ascii="Avenir Book" w:hAnsi="Avenir Book"/>
          <w:sz w:val="22"/>
          <w:szCs w:val="22"/>
          <w:lang w:val="de-DE"/>
        </w:rPr>
        <w:t>Validier</w:t>
      </w:r>
      <w:r w:rsidR="006449B5">
        <w:rPr>
          <w:rFonts w:ascii="Avenir Book" w:hAnsi="Avenir Book"/>
          <w:sz w:val="22"/>
          <w:szCs w:val="22"/>
          <w:lang w:val="de-DE"/>
        </w:rPr>
        <w:t>en</w:t>
      </w:r>
      <w:r w:rsidRPr="00B52C05">
        <w:rPr>
          <w:rFonts w:ascii="Avenir Book" w:hAnsi="Avenir Book"/>
          <w:sz w:val="22"/>
          <w:szCs w:val="22"/>
          <w:lang w:val="de-DE"/>
        </w:rPr>
        <w:t xml:space="preserve"> und Optimier</w:t>
      </w:r>
      <w:r w:rsidR="006449B5">
        <w:rPr>
          <w:rFonts w:ascii="Avenir Book" w:hAnsi="Avenir Book"/>
          <w:sz w:val="22"/>
          <w:szCs w:val="22"/>
          <w:lang w:val="de-DE"/>
        </w:rPr>
        <w:t>en</w:t>
      </w:r>
      <w:r w:rsidRPr="00B52C05">
        <w:rPr>
          <w:rFonts w:ascii="Avenir Book" w:hAnsi="Avenir Book"/>
          <w:sz w:val="22"/>
          <w:szCs w:val="22"/>
          <w:lang w:val="de-DE"/>
        </w:rPr>
        <w:t xml:space="preserve"> von </w:t>
      </w:r>
      <w:r w:rsidR="006449B5">
        <w:rPr>
          <w:rFonts w:ascii="Avenir Book" w:hAnsi="Avenir Book"/>
          <w:sz w:val="22"/>
          <w:szCs w:val="22"/>
          <w:lang w:val="de-DE"/>
        </w:rPr>
        <w:t xml:space="preserve">zukünftigen </w:t>
      </w:r>
      <w:r w:rsidRPr="00B52C05">
        <w:rPr>
          <w:rFonts w:ascii="Avenir Book" w:hAnsi="Avenir Book"/>
          <w:sz w:val="22"/>
          <w:szCs w:val="22"/>
          <w:lang w:val="de-DE"/>
        </w:rPr>
        <w:t xml:space="preserve">Technologien. </w:t>
      </w:r>
      <w:r w:rsidR="006449B5">
        <w:rPr>
          <w:rFonts w:ascii="Avenir Book" w:hAnsi="Avenir Book"/>
          <w:sz w:val="22"/>
          <w:szCs w:val="22"/>
          <w:lang w:val="de-DE"/>
        </w:rPr>
        <w:t>In ihrer</w:t>
      </w:r>
      <w:r w:rsidRPr="00B52C05">
        <w:rPr>
          <w:rFonts w:ascii="Avenir Book" w:hAnsi="Avenir Book"/>
          <w:sz w:val="22"/>
          <w:szCs w:val="22"/>
          <w:lang w:val="de-DE"/>
        </w:rPr>
        <w:t xml:space="preserve"> Allianz treib</w:t>
      </w:r>
      <w:r w:rsidR="006449B5">
        <w:rPr>
          <w:rFonts w:ascii="Avenir Book" w:hAnsi="Avenir Book"/>
          <w:sz w:val="22"/>
          <w:szCs w:val="22"/>
          <w:lang w:val="de-DE"/>
        </w:rPr>
        <w:t>en die beiden Unternehmen</w:t>
      </w:r>
      <w:r w:rsidRPr="00B52C05">
        <w:rPr>
          <w:rFonts w:ascii="Avenir Book" w:hAnsi="Avenir Book"/>
          <w:sz w:val="22"/>
          <w:szCs w:val="22"/>
          <w:lang w:val="de-DE"/>
        </w:rPr>
        <w:t xml:space="preserve"> Innovationen voran, verbesser</w:t>
      </w:r>
      <w:r w:rsidR="006449B5">
        <w:rPr>
          <w:rFonts w:ascii="Avenir Book" w:hAnsi="Avenir Book"/>
          <w:sz w:val="22"/>
          <w:szCs w:val="22"/>
          <w:lang w:val="de-DE"/>
        </w:rPr>
        <w:t>n</w:t>
      </w:r>
      <w:r w:rsidRPr="00B52C05">
        <w:rPr>
          <w:rFonts w:ascii="Avenir Book" w:hAnsi="Avenir Book"/>
          <w:sz w:val="22"/>
          <w:szCs w:val="22"/>
          <w:lang w:val="de-DE"/>
        </w:rPr>
        <w:t xml:space="preserve"> die Interoperabilität und förder</w:t>
      </w:r>
      <w:r w:rsidR="006449B5">
        <w:rPr>
          <w:rFonts w:ascii="Avenir Book" w:hAnsi="Avenir Book"/>
          <w:sz w:val="22"/>
          <w:szCs w:val="22"/>
          <w:lang w:val="de-DE"/>
        </w:rPr>
        <w:t>n</w:t>
      </w:r>
      <w:r w:rsidRPr="00B52C05">
        <w:rPr>
          <w:rFonts w:ascii="Avenir Book" w:hAnsi="Avenir Book"/>
          <w:sz w:val="22"/>
          <w:szCs w:val="22"/>
          <w:lang w:val="de-DE"/>
        </w:rPr>
        <w:t xml:space="preserve"> d</w:t>
      </w:r>
      <w:r w:rsidR="006449B5">
        <w:rPr>
          <w:rFonts w:ascii="Avenir Book" w:hAnsi="Avenir Book"/>
          <w:sz w:val="22"/>
          <w:szCs w:val="22"/>
          <w:lang w:val="de-DE"/>
        </w:rPr>
        <w:t>as</w:t>
      </w:r>
      <w:r w:rsidRPr="00B52C05">
        <w:rPr>
          <w:rFonts w:ascii="Avenir Book" w:hAnsi="Avenir Book"/>
          <w:sz w:val="22"/>
          <w:szCs w:val="22"/>
          <w:lang w:val="de-DE"/>
        </w:rPr>
        <w:t xml:space="preserve"> Einführ</w:t>
      </w:r>
      <w:r w:rsidR="006449B5">
        <w:rPr>
          <w:rFonts w:ascii="Avenir Book" w:hAnsi="Avenir Book"/>
          <w:sz w:val="22"/>
          <w:szCs w:val="22"/>
          <w:lang w:val="de-DE"/>
        </w:rPr>
        <w:t>en</w:t>
      </w:r>
      <w:r w:rsidRPr="00B52C05">
        <w:rPr>
          <w:rFonts w:ascii="Avenir Book" w:hAnsi="Avenir Book"/>
          <w:sz w:val="22"/>
          <w:szCs w:val="22"/>
          <w:lang w:val="de-DE"/>
        </w:rPr>
        <w:t xml:space="preserve"> fortschrittlicher optischer Kommunikationsstandards im gesamten Automobilsektor.</w:t>
      </w:r>
    </w:p>
    <w:p w14:paraId="498FC8EE" w14:textId="77777777" w:rsidR="00B52C05" w:rsidRPr="00B52C05" w:rsidRDefault="00B52C05" w:rsidP="002E6D50">
      <w:pPr>
        <w:rPr>
          <w:rFonts w:ascii="Avenir Book" w:hAnsi="Avenir Book"/>
          <w:sz w:val="22"/>
          <w:szCs w:val="22"/>
          <w:lang w:val="de-DE"/>
        </w:rPr>
      </w:pPr>
    </w:p>
    <w:p w14:paraId="523ADC5B" w14:textId="77777777" w:rsidR="00B52C05" w:rsidRPr="00B52C05" w:rsidRDefault="00B52C05" w:rsidP="002E6D50">
      <w:pPr>
        <w:rPr>
          <w:rFonts w:ascii="Avenir Book" w:hAnsi="Avenir Book"/>
          <w:sz w:val="22"/>
          <w:szCs w:val="22"/>
          <w:lang w:val="de-DE"/>
        </w:rPr>
      </w:pPr>
    </w:p>
    <w:p w14:paraId="63E00CF3" w14:textId="1B2F1757" w:rsidR="00B60235" w:rsidRPr="00157555" w:rsidRDefault="00775483" w:rsidP="002E6D50">
      <w:pPr>
        <w:rPr>
          <w:rFonts w:ascii="Avenir Book" w:hAnsi="Avenir Book"/>
          <w:sz w:val="22"/>
          <w:szCs w:val="22"/>
          <w:lang w:val="de-DE"/>
        </w:rPr>
      </w:pPr>
      <w:r w:rsidRPr="00157555">
        <w:rPr>
          <w:rFonts w:ascii="Avenir Book" w:hAnsi="Avenir Book"/>
          <w:sz w:val="22"/>
          <w:szCs w:val="22"/>
          <w:lang w:val="de-DE"/>
        </w:rPr>
        <w:t>Zeichen</w:t>
      </w:r>
      <w:r w:rsidR="00B60235" w:rsidRPr="00157555">
        <w:rPr>
          <w:rFonts w:ascii="Avenir Book" w:hAnsi="Avenir Book"/>
          <w:sz w:val="22"/>
          <w:szCs w:val="22"/>
          <w:lang w:val="de-DE"/>
        </w:rPr>
        <w:t xml:space="preserve">: </w:t>
      </w:r>
      <w:r w:rsidR="006449B5" w:rsidRPr="00157555">
        <w:rPr>
          <w:rFonts w:ascii="Avenir Book" w:hAnsi="Avenir Book"/>
          <w:sz w:val="22"/>
          <w:szCs w:val="22"/>
          <w:lang w:val="de-DE"/>
        </w:rPr>
        <w:t>3.86</w:t>
      </w:r>
      <w:r w:rsidR="00204ACD">
        <w:rPr>
          <w:rFonts w:ascii="Avenir Book" w:hAnsi="Avenir Book"/>
          <w:sz w:val="22"/>
          <w:szCs w:val="22"/>
          <w:lang w:val="de-DE"/>
        </w:rPr>
        <w:t>5</w:t>
      </w:r>
    </w:p>
    <w:p w14:paraId="188BBA42" w14:textId="77777777" w:rsidR="00B60235" w:rsidRPr="00157555" w:rsidRDefault="00B60235" w:rsidP="002E6D50">
      <w:pPr>
        <w:rPr>
          <w:rFonts w:ascii="Avenir Book" w:hAnsi="Avenir Book"/>
          <w:sz w:val="22"/>
          <w:szCs w:val="22"/>
          <w:lang w:val="de-DE"/>
        </w:rPr>
      </w:pPr>
    </w:p>
    <w:p w14:paraId="6CBB6A90" w14:textId="12514150" w:rsidR="002E6D50" w:rsidRPr="006449B5" w:rsidRDefault="002E6D50" w:rsidP="002E6D50">
      <w:pPr>
        <w:rPr>
          <w:rFonts w:ascii="Avenir Book" w:hAnsi="Avenir Book"/>
          <w:sz w:val="22"/>
          <w:szCs w:val="22"/>
          <w:lang w:val="de-DE"/>
        </w:rPr>
      </w:pPr>
      <w:r w:rsidRPr="006449B5">
        <w:rPr>
          <w:rFonts w:ascii="Avenir Book" w:hAnsi="Avenir Book"/>
          <w:sz w:val="22"/>
          <w:szCs w:val="22"/>
          <w:lang w:val="de-DE"/>
        </w:rPr>
        <w:lastRenderedPageBreak/>
        <w:t xml:space="preserve">Keywords: </w:t>
      </w:r>
      <w:r w:rsidR="006449B5" w:rsidRPr="006449B5">
        <w:rPr>
          <w:rFonts w:ascii="Avenir Book" w:eastAsia="Times New Roman" w:hAnsi="Avenir Book" w:cs="Times New Roman"/>
          <w:spacing w:val="-1"/>
          <w:sz w:val="22"/>
          <w:szCs w:val="22"/>
          <w:lang w:val="de-DE" w:eastAsia="es-ES_tradnl"/>
        </w:rPr>
        <w:t xml:space="preserve">TDFOM, IEEE Std 802.3cz, Technologie, Software, </w:t>
      </w:r>
      <w:proofErr w:type="spellStart"/>
      <w:r w:rsidR="006449B5" w:rsidRPr="006449B5">
        <w:rPr>
          <w:rFonts w:ascii="Avenir Book" w:eastAsia="Times New Roman" w:hAnsi="Avenir Book" w:cs="Times New Roman"/>
          <w:spacing w:val="-1"/>
          <w:sz w:val="22"/>
          <w:szCs w:val="22"/>
          <w:lang w:val="de-DE" w:eastAsia="es-ES_tradnl"/>
        </w:rPr>
        <w:t>automotive</w:t>
      </w:r>
      <w:proofErr w:type="spellEnd"/>
      <w:r w:rsidR="006449B5" w:rsidRPr="006449B5">
        <w:rPr>
          <w:rFonts w:ascii="Avenir Book" w:eastAsia="Times New Roman" w:hAnsi="Avenir Book" w:cs="Times New Roman"/>
          <w:spacing w:val="-1"/>
          <w:sz w:val="22"/>
          <w:szCs w:val="22"/>
          <w:lang w:val="de-DE" w:eastAsia="es-ES_tradnl"/>
        </w:rPr>
        <w:t>, robuste Lösung, optische Faser, optisches System, Automobili</w:t>
      </w:r>
      <w:r w:rsidR="00F92273">
        <w:rPr>
          <w:rFonts w:ascii="Avenir Book" w:eastAsia="Times New Roman" w:hAnsi="Avenir Book" w:cs="Times New Roman"/>
          <w:spacing w:val="-1"/>
          <w:sz w:val="22"/>
          <w:szCs w:val="22"/>
          <w:lang w:val="de-DE" w:eastAsia="es-ES_tradnl"/>
        </w:rPr>
        <w:t>n</w:t>
      </w:r>
      <w:r w:rsidR="006449B5" w:rsidRPr="006449B5">
        <w:rPr>
          <w:rFonts w:ascii="Avenir Book" w:eastAsia="Times New Roman" w:hAnsi="Avenir Book" w:cs="Times New Roman"/>
          <w:spacing w:val="-1"/>
          <w:sz w:val="22"/>
          <w:szCs w:val="22"/>
          <w:lang w:val="de-DE" w:eastAsia="es-ES_tradnl"/>
        </w:rPr>
        <w:t xml:space="preserve">dustrie, </w:t>
      </w:r>
      <w:proofErr w:type="spellStart"/>
      <w:r w:rsidR="006449B5" w:rsidRPr="006449B5">
        <w:rPr>
          <w:rFonts w:ascii="Avenir Book" w:eastAsia="Times New Roman" w:hAnsi="Avenir Book" w:cs="Times New Roman"/>
          <w:spacing w:val="-1"/>
          <w:sz w:val="22"/>
          <w:szCs w:val="22"/>
          <w:lang w:val="de-DE" w:eastAsia="es-ES_tradnl"/>
        </w:rPr>
        <w:t>Keysight</w:t>
      </w:r>
      <w:proofErr w:type="spellEnd"/>
      <w:r w:rsidR="006449B5" w:rsidRPr="006449B5">
        <w:rPr>
          <w:rFonts w:ascii="Avenir Book" w:eastAsia="Times New Roman" w:hAnsi="Avenir Book" w:cs="Times New Roman"/>
          <w:spacing w:val="-1"/>
          <w:sz w:val="22"/>
          <w:szCs w:val="22"/>
          <w:lang w:val="de-DE" w:eastAsia="es-ES_tradnl"/>
        </w:rPr>
        <w:t xml:space="preserve">, KD, Faseroptik, </w:t>
      </w:r>
      <w:proofErr w:type="spellStart"/>
      <w:r w:rsidR="006449B5" w:rsidRPr="006449B5">
        <w:rPr>
          <w:rFonts w:ascii="Avenir Book" w:eastAsia="Times New Roman" w:hAnsi="Avenir Book" w:cs="Times New Roman"/>
          <w:spacing w:val="-1"/>
          <w:sz w:val="22"/>
          <w:szCs w:val="22"/>
          <w:lang w:val="de-DE" w:eastAsia="es-ES_tradnl"/>
        </w:rPr>
        <w:t>automotive</w:t>
      </w:r>
      <w:proofErr w:type="spellEnd"/>
      <w:r w:rsidR="006449B5" w:rsidRPr="006449B5">
        <w:rPr>
          <w:rFonts w:ascii="Avenir Book" w:eastAsia="Times New Roman" w:hAnsi="Avenir Book" w:cs="Times New Roman"/>
          <w:spacing w:val="-1"/>
          <w:sz w:val="22"/>
          <w:szCs w:val="22"/>
          <w:lang w:val="de-DE" w:eastAsia="es-ES_tradnl"/>
        </w:rPr>
        <w:t xml:space="preserve"> Ethernet, </w:t>
      </w:r>
      <w:proofErr w:type="spellStart"/>
      <w:r w:rsidR="006449B5" w:rsidRPr="006449B5">
        <w:rPr>
          <w:rFonts w:ascii="Avenir Book" w:eastAsia="Times New Roman" w:hAnsi="Avenir Book" w:cs="Times New Roman"/>
          <w:spacing w:val="-1"/>
          <w:sz w:val="22"/>
          <w:szCs w:val="22"/>
          <w:lang w:val="de-DE" w:eastAsia="es-ES_tradnl"/>
        </w:rPr>
        <w:t>automotive</w:t>
      </w:r>
      <w:proofErr w:type="spellEnd"/>
      <w:r w:rsidR="006449B5" w:rsidRPr="006449B5">
        <w:rPr>
          <w:rFonts w:ascii="Avenir Book" w:eastAsia="Times New Roman" w:hAnsi="Avenir Book" w:cs="Times New Roman"/>
          <w:spacing w:val="-1"/>
          <w:sz w:val="22"/>
          <w:szCs w:val="22"/>
          <w:lang w:val="de-DE" w:eastAsia="es-ES_tradnl"/>
        </w:rPr>
        <w:t xml:space="preserve"> </w:t>
      </w:r>
      <w:r w:rsidR="006449B5">
        <w:rPr>
          <w:rFonts w:ascii="Avenir Book" w:eastAsia="Times New Roman" w:hAnsi="Avenir Book" w:cs="Times New Roman"/>
          <w:spacing w:val="-1"/>
          <w:sz w:val="22"/>
          <w:szCs w:val="22"/>
          <w:lang w:val="de-DE" w:eastAsia="es-ES_tradnl"/>
        </w:rPr>
        <w:t>T</w:t>
      </w:r>
      <w:r w:rsidR="006449B5" w:rsidRPr="006449B5">
        <w:rPr>
          <w:rFonts w:ascii="Avenir Book" w:eastAsia="Times New Roman" w:hAnsi="Avenir Book" w:cs="Times New Roman"/>
          <w:spacing w:val="-1"/>
          <w:sz w:val="22"/>
          <w:szCs w:val="22"/>
          <w:lang w:val="de-DE" w:eastAsia="es-ES_tradnl"/>
        </w:rPr>
        <w:t xml:space="preserve">est, </w:t>
      </w:r>
      <w:r w:rsidR="006449B5">
        <w:rPr>
          <w:rFonts w:ascii="Avenir Book" w:eastAsia="Times New Roman" w:hAnsi="Avenir Book" w:cs="Times New Roman"/>
          <w:spacing w:val="-1"/>
          <w:sz w:val="22"/>
          <w:szCs w:val="22"/>
          <w:lang w:val="de-DE" w:eastAsia="es-ES_tradnl"/>
        </w:rPr>
        <w:t>Fahrzeugnetzwerk</w:t>
      </w:r>
    </w:p>
    <w:p w14:paraId="6CF3FACA" w14:textId="77777777" w:rsidR="002E6D50" w:rsidRPr="006449B5" w:rsidRDefault="002E6D50" w:rsidP="002E6D50">
      <w:pPr>
        <w:rPr>
          <w:rFonts w:ascii="Avenir Book" w:hAnsi="Avenir Book"/>
          <w:sz w:val="22"/>
          <w:szCs w:val="22"/>
          <w:lang w:val="de-DE"/>
        </w:rPr>
      </w:pPr>
    </w:p>
    <w:p w14:paraId="54AAEB79" w14:textId="77777777" w:rsidR="009D1B2C" w:rsidRPr="006449B5" w:rsidRDefault="009D1B2C" w:rsidP="002E6D50">
      <w:pPr>
        <w:rPr>
          <w:rFonts w:ascii="Avenir Book" w:hAnsi="Avenir Book"/>
          <w:sz w:val="22"/>
          <w:szCs w:val="22"/>
          <w:lang w:val="de-DE"/>
        </w:rPr>
      </w:pPr>
    </w:p>
    <w:p w14:paraId="614E01D5" w14:textId="1A7BD6C0" w:rsidR="00857D12" w:rsidRPr="00F92273" w:rsidRDefault="00775483" w:rsidP="002E6D50">
      <w:pPr>
        <w:rPr>
          <w:rFonts w:ascii="Avenir Book" w:hAnsi="Avenir Book"/>
          <w:b/>
          <w:bCs/>
          <w:sz w:val="22"/>
          <w:szCs w:val="22"/>
          <w:lang w:val="de-DE"/>
        </w:rPr>
      </w:pPr>
      <w:r w:rsidRPr="00157555">
        <w:rPr>
          <w:rFonts w:ascii="Avenir Book" w:hAnsi="Avenir Book"/>
          <w:b/>
          <w:bCs/>
          <w:sz w:val="22"/>
          <w:szCs w:val="22"/>
          <w:lang w:val="de-DE"/>
        </w:rPr>
        <w:t>Bilder</w:t>
      </w:r>
    </w:p>
    <w:p w14:paraId="0162A96A" w14:textId="77777777" w:rsidR="00F92273" w:rsidRDefault="00F92273" w:rsidP="00F92273">
      <w:pPr>
        <w:rPr>
          <w:rFonts w:ascii="Avenir Book" w:eastAsia="Times New Roman" w:hAnsi="Avenir Book" w:cs="Times New Roman"/>
          <w:b/>
          <w:bCs/>
          <w:spacing w:val="-1"/>
          <w:sz w:val="22"/>
          <w:szCs w:val="22"/>
          <w:lang w:val="en-US" w:eastAsia="es-ES_tradn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521"/>
        <w:gridCol w:w="4921"/>
      </w:tblGrid>
      <w:tr w:rsidR="00F92273" w:rsidRPr="001966C3" w14:paraId="614F21E5" w14:textId="77777777" w:rsidTr="00695C0A">
        <w:tc>
          <w:tcPr>
            <w:tcW w:w="3056" w:type="dxa"/>
          </w:tcPr>
          <w:p w14:paraId="410A0A45" w14:textId="77777777" w:rsidR="00F92273" w:rsidRPr="00E24371" w:rsidRDefault="00F92273" w:rsidP="00695C0A">
            <w:pPr>
              <w:rPr>
                <w:rFonts w:ascii="Avenir Book" w:hAnsi="Avenir Book"/>
                <w:sz w:val="22"/>
                <w:szCs w:val="22"/>
                <w:lang w:val="en-US"/>
              </w:rPr>
            </w:pPr>
            <w:r>
              <w:rPr>
                <w:rFonts w:ascii="Avenir Book" w:hAnsi="Avenir Book"/>
                <w:noProof/>
                <w:sz w:val="22"/>
                <w:szCs w:val="22"/>
                <w:lang w:val="en-US"/>
              </w:rPr>
              <w:drawing>
                <wp:inline distT="0" distB="0" distL="0" distR="0" wp14:anchorId="49CF8515" wp14:editId="393154AA">
                  <wp:extent cx="1800000" cy="1011600"/>
                  <wp:effectExtent l="0" t="0" r="3810" b="4445"/>
                  <wp:docPr id="1771019538" name="Grafik 1" descr="Ein Bild, das Text, Multimedia-Software, Software, Bearbei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019538" name="Grafik 1" descr="Ein Bild, das Text, Multimedia-Software, Software, Bearbeit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tc>
        <w:tc>
          <w:tcPr>
            <w:tcW w:w="521" w:type="dxa"/>
          </w:tcPr>
          <w:p w14:paraId="3938CCD7" w14:textId="77777777" w:rsidR="00F92273" w:rsidRPr="00E24371" w:rsidRDefault="00F92273" w:rsidP="00695C0A">
            <w:pPr>
              <w:rPr>
                <w:rFonts w:ascii="Avenir Book" w:hAnsi="Avenir Book"/>
                <w:sz w:val="22"/>
                <w:szCs w:val="22"/>
                <w:lang w:val="en-US"/>
              </w:rPr>
            </w:pPr>
          </w:p>
        </w:tc>
        <w:tc>
          <w:tcPr>
            <w:tcW w:w="4921" w:type="dxa"/>
          </w:tcPr>
          <w:p w14:paraId="531715E4" w14:textId="3E3D8832" w:rsidR="00F92273" w:rsidRPr="00F92273" w:rsidRDefault="00F92273" w:rsidP="00695C0A">
            <w:pPr>
              <w:rPr>
                <w:rFonts w:ascii="Avenir Book" w:hAnsi="Avenir Book"/>
                <w:sz w:val="18"/>
                <w:szCs w:val="18"/>
                <w:lang w:val="de-DE"/>
              </w:rPr>
            </w:pPr>
            <w:r w:rsidRPr="00F92273">
              <w:rPr>
                <w:rFonts w:ascii="Avenir Book" w:hAnsi="Avenir Book"/>
                <w:sz w:val="18"/>
                <w:szCs w:val="18"/>
                <w:lang w:val="de-DE"/>
              </w:rPr>
              <w:t xml:space="preserve">Bild 1: Vergleich der Leistung des TDECQ-Equalizers mit der Leistung des TDFOM-Empfängers, beide bei der Verarbeitung eines VCSEL-Signals bei TBS = 125 ºC, 26,88 </w:t>
            </w:r>
            <w:proofErr w:type="spellStart"/>
            <w:r w:rsidRPr="00F92273">
              <w:rPr>
                <w:rFonts w:ascii="Avenir Book" w:hAnsi="Avenir Book"/>
                <w:sz w:val="18"/>
                <w:szCs w:val="18"/>
                <w:lang w:val="de-DE"/>
              </w:rPr>
              <w:t>GBd</w:t>
            </w:r>
            <w:proofErr w:type="spellEnd"/>
            <w:r w:rsidRPr="00F92273">
              <w:rPr>
                <w:rFonts w:ascii="Avenir Book" w:hAnsi="Avenir Book"/>
                <w:sz w:val="18"/>
                <w:szCs w:val="18"/>
                <w:lang w:val="de-DE"/>
              </w:rPr>
              <w:t>, PAM4</w:t>
            </w:r>
          </w:p>
          <w:p w14:paraId="37AFB81A" w14:textId="77777777" w:rsidR="00F92273" w:rsidRPr="00F92273" w:rsidRDefault="00F92273" w:rsidP="00695C0A">
            <w:pPr>
              <w:rPr>
                <w:rFonts w:ascii="Avenir Book" w:hAnsi="Avenir Book"/>
                <w:sz w:val="18"/>
                <w:szCs w:val="18"/>
                <w:lang w:val="de-DE"/>
              </w:rPr>
            </w:pPr>
          </w:p>
          <w:p w14:paraId="6B3682FA" w14:textId="77777777" w:rsidR="00F92273" w:rsidRPr="00095BD1" w:rsidRDefault="00F92273" w:rsidP="00695C0A">
            <w:pPr>
              <w:rPr>
                <w:rFonts w:ascii="Avenir Book" w:hAnsi="Avenir Book"/>
                <w:sz w:val="18"/>
                <w:szCs w:val="18"/>
                <w:lang w:val="en-US"/>
              </w:rPr>
            </w:pPr>
            <w:r w:rsidRPr="00095BD1">
              <w:rPr>
                <w:rFonts w:ascii="Avenir Book" w:hAnsi="Avenir Book"/>
                <w:sz w:val="18"/>
                <w:szCs w:val="18"/>
                <w:lang w:val="en-US"/>
              </w:rPr>
              <w:t>Copyright: KD</w:t>
            </w:r>
            <w:r>
              <w:rPr>
                <w:rFonts w:ascii="Avenir Book" w:hAnsi="Avenir Book"/>
                <w:sz w:val="18"/>
                <w:szCs w:val="18"/>
                <w:lang w:val="en-US"/>
              </w:rPr>
              <w:t>/Keysight</w:t>
            </w:r>
          </w:p>
          <w:p w14:paraId="254BA03E" w14:textId="77777777" w:rsidR="00F92273" w:rsidRPr="00095BD1" w:rsidRDefault="00F92273" w:rsidP="00695C0A">
            <w:pPr>
              <w:rPr>
                <w:rFonts w:ascii="Avenir Book" w:hAnsi="Avenir Book"/>
                <w:sz w:val="18"/>
                <w:szCs w:val="18"/>
                <w:lang w:val="en-US"/>
              </w:rPr>
            </w:pPr>
            <w:r w:rsidRPr="00095BD1">
              <w:rPr>
                <w:rFonts w:ascii="Avenir Book" w:hAnsi="Avenir Book"/>
                <w:sz w:val="18"/>
                <w:szCs w:val="18"/>
                <w:lang w:val="en-US"/>
              </w:rPr>
              <w:t>Download: https://ahlendorf-news.com/media/news/images/</w:t>
            </w:r>
            <w:r w:rsidRPr="00BE383E">
              <w:rPr>
                <w:rFonts w:ascii="Avenir Book" w:hAnsi="Avenir Book"/>
                <w:sz w:val="18"/>
                <w:szCs w:val="18"/>
                <w:lang w:val="en-US"/>
              </w:rPr>
              <w:t>kd-keysight-comparison-tdecq-vs-tdfom-h.jpg</w:t>
            </w:r>
          </w:p>
        </w:tc>
      </w:tr>
      <w:tr w:rsidR="00F92273" w:rsidRPr="001966C3" w14:paraId="7FA98BE2" w14:textId="77777777" w:rsidTr="00695C0A">
        <w:tc>
          <w:tcPr>
            <w:tcW w:w="3056" w:type="dxa"/>
          </w:tcPr>
          <w:p w14:paraId="33D430F3" w14:textId="77777777" w:rsidR="00F92273" w:rsidRPr="00E24371" w:rsidRDefault="00F92273" w:rsidP="00695C0A">
            <w:pPr>
              <w:rPr>
                <w:rFonts w:ascii="Avenir Book" w:hAnsi="Avenir Book"/>
                <w:sz w:val="22"/>
                <w:szCs w:val="22"/>
                <w:lang w:val="en-US"/>
              </w:rPr>
            </w:pPr>
          </w:p>
        </w:tc>
        <w:tc>
          <w:tcPr>
            <w:tcW w:w="521" w:type="dxa"/>
          </w:tcPr>
          <w:p w14:paraId="6E669D30" w14:textId="77777777" w:rsidR="00F92273" w:rsidRPr="00E24371" w:rsidRDefault="00F92273" w:rsidP="00695C0A">
            <w:pPr>
              <w:rPr>
                <w:rFonts w:ascii="Avenir Book" w:hAnsi="Avenir Book"/>
                <w:sz w:val="22"/>
                <w:szCs w:val="22"/>
                <w:lang w:val="en-US"/>
              </w:rPr>
            </w:pPr>
          </w:p>
        </w:tc>
        <w:tc>
          <w:tcPr>
            <w:tcW w:w="4921" w:type="dxa"/>
          </w:tcPr>
          <w:p w14:paraId="71A91C24" w14:textId="77777777" w:rsidR="00F92273" w:rsidRPr="00095BD1" w:rsidRDefault="00F92273" w:rsidP="00695C0A">
            <w:pPr>
              <w:rPr>
                <w:rFonts w:ascii="Avenir Book" w:hAnsi="Avenir Book"/>
                <w:sz w:val="18"/>
                <w:szCs w:val="18"/>
                <w:lang w:val="en-US"/>
              </w:rPr>
            </w:pPr>
          </w:p>
        </w:tc>
      </w:tr>
      <w:tr w:rsidR="00F92273" w:rsidRPr="001966C3" w14:paraId="68071ACC" w14:textId="77777777" w:rsidTr="00695C0A">
        <w:tc>
          <w:tcPr>
            <w:tcW w:w="3056" w:type="dxa"/>
          </w:tcPr>
          <w:p w14:paraId="26685237" w14:textId="77777777" w:rsidR="00F92273" w:rsidRPr="00E24371" w:rsidRDefault="00F92273" w:rsidP="00695C0A">
            <w:pPr>
              <w:rPr>
                <w:rFonts w:ascii="Avenir Book" w:hAnsi="Avenir Book"/>
                <w:sz w:val="22"/>
                <w:szCs w:val="22"/>
                <w:lang w:val="en-US"/>
              </w:rPr>
            </w:pPr>
            <w:r>
              <w:rPr>
                <w:rFonts w:ascii="Avenir Book" w:hAnsi="Avenir Book"/>
                <w:noProof/>
                <w:sz w:val="22"/>
                <w:szCs w:val="22"/>
                <w:lang w:val="en-US"/>
              </w:rPr>
              <w:drawing>
                <wp:inline distT="0" distB="0" distL="0" distR="0" wp14:anchorId="3489D606" wp14:editId="26E47CF9">
                  <wp:extent cx="1799342" cy="1854200"/>
                  <wp:effectExtent l="0" t="0" r="4445" b="0"/>
                  <wp:docPr id="70584676" name="Grafik 2" descr="Ein Bild, das Person, Menschliches Gesicht, Brille,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4676" name="Grafik 2" descr="Ein Bild, das Person, Menschliches Gesicht, Brille, Kleidung enthält.&#10;&#10;Automatisch generierte Beschreibung"/>
                          <pic:cNvPicPr/>
                        </pic:nvPicPr>
                        <pic:blipFill rotWithShape="1">
                          <a:blip r:embed="rId9" cstate="print">
                            <a:extLst>
                              <a:ext uri="{28A0092B-C50C-407E-A947-70E740481C1C}">
                                <a14:useLocalDpi xmlns:a14="http://schemas.microsoft.com/office/drawing/2010/main" val="0"/>
                              </a:ext>
                            </a:extLst>
                          </a:blip>
                          <a:srcRect b="22868"/>
                          <a:stretch/>
                        </pic:blipFill>
                        <pic:spPr bwMode="auto">
                          <a:xfrm>
                            <a:off x="0" y="0"/>
                            <a:ext cx="1800000" cy="1854878"/>
                          </a:xfrm>
                          <a:prstGeom prst="rect">
                            <a:avLst/>
                          </a:prstGeom>
                          <a:ln>
                            <a:noFill/>
                          </a:ln>
                          <a:extLst>
                            <a:ext uri="{53640926-AAD7-44D8-BBD7-CCE9431645EC}">
                              <a14:shadowObscured xmlns:a14="http://schemas.microsoft.com/office/drawing/2010/main"/>
                            </a:ext>
                          </a:extLst>
                        </pic:spPr>
                      </pic:pic>
                    </a:graphicData>
                  </a:graphic>
                </wp:inline>
              </w:drawing>
            </w:r>
          </w:p>
        </w:tc>
        <w:tc>
          <w:tcPr>
            <w:tcW w:w="521" w:type="dxa"/>
          </w:tcPr>
          <w:p w14:paraId="0B26DE3A" w14:textId="77777777" w:rsidR="00F92273" w:rsidRPr="00E24371" w:rsidRDefault="00F92273" w:rsidP="00695C0A">
            <w:pPr>
              <w:rPr>
                <w:rFonts w:ascii="Avenir Book" w:hAnsi="Avenir Book"/>
                <w:sz w:val="22"/>
                <w:szCs w:val="22"/>
                <w:lang w:val="en-US"/>
              </w:rPr>
            </w:pPr>
          </w:p>
        </w:tc>
        <w:tc>
          <w:tcPr>
            <w:tcW w:w="4921" w:type="dxa"/>
          </w:tcPr>
          <w:p w14:paraId="6D280D2B" w14:textId="73F2E079" w:rsidR="00F92273" w:rsidRPr="00F92273" w:rsidRDefault="00F92273" w:rsidP="00695C0A">
            <w:pPr>
              <w:rPr>
                <w:rFonts w:ascii="Avenir Book" w:hAnsi="Avenir Book"/>
                <w:sz w:val="18"/>
                <w:szCs w:val="18"/>
                <w:lang w:val="de-DE"/>
              </w:rPr>
            </w:pPr>
            <w:r w:rsidRPr="00F92273">
              <w:rPr>
                <w:rFonts w:ascii="Avenir Book" w:hAnsi="Avenir Book"/>
                <w:sz w:val="18"/>
                <w:szCs w:val="18"/>
                <w:lang w:val="de-DE"/>
              </w:rPr>
              <w:t>Bild 2: Rubén Pérez-Aranda ist CTO und Mitgründer von KD</w:t>
            </w:r>
          </w:p>
          <w:p w14:paraId="348E0A01" w14:textId="77777777" w:rsidR="00F92273" w:rsidRPr="00F92273" w:rsidRDefault="00F92273" w:rsidP="00695C0A">
            <w:pPr>
              <w:rPr>
                <w:rFonts w:ascii="Avenir Book" w:hAnsi="Avenir Book"/>
                <w:sz w:val="18"/>
                <w:szCs w:val="18"/>
                <w:lang w:val="de-DE"/>
              </w:rPr>
            </w:pPr>
          </w:p>
          <w:p w14:paraId="4822AB0B" w14:textId="77777777" w:rsidR="00F92273" w:rsidRPr="00095BD1" w:rsidRDefault="00F92273" w:rsidP="00695C0A">
            <w:pPr>
              <w:rPr>
                <w:rFonts w:ascii="Avenir Book" w:hAnsi="Avenir Book"/>
                <w:sz w:val="18"/>
                <w:szCs w:val="18"/>
                <w:lang w:val="en-US"/>
              </w:rPr>
            </w:pPr>
            <w:r w:rsidRPr="00095BD1">
              <w:rPr>
                <w:rFonts w:ascii="Avenir Book" w:hAnsi="Avenir Book"/>
                <w:sz w:val="18"/>
                <w:szCs w:val="18"/>
                <w:lang w:val="en-US"/>
              </w:rPr>
              <w:t>Copyright: KD</w:t>
            </w:r>
          </w:p>
          <w:p w14:paraId="7508A74D" w14:textId="77777777" w:rsidR="00F92273" w:rsidRPr="00095BD1" w:rsidRDefault="00F92273" w:rsidP="00695C0A">
            <w:pPr>
              <w:rPr>
                <w:rFonts w:ascii="Avenir Book" w:hAnsi="Avenir Book"/>
                <w:sz w:val="18"/>
                <w:szCs w:val="18"/>
                <w:lang w:val="en-US"/>
              </w:rPr>
            </w:pPr>
            <w:r w:rsidRPr="00095BD1">
              <w:rPr>
                <w:rFonts w:ascii="Avenir Book" w:hAnsi="Avenir Book"/>
                <w:sz w:val="18"/>
                <w:szCs w:val="18"/>
                <w:lang w:val="en-US"/>
              </w:rPr>
              <w:t>Download: https://ahlendorf-news.com/media/news/images/</w:t>
            </w:r>
            <w:r w:rsidRPr="00BE383E">
              <w:rPr>
                <w:rFonts w:ascii="Avenir Book" w:hAnsi="Avenir Book"/>
                <w:sz w:val="18"/>
                <w:szCs w:val="18"/>
                <w:lang w:val="en-US"/>
              </w:rPr>
              <w:t>kd-ruben-perez-aranda-cto-co-founder-1-h.jpg</w:t>
            </w:r>
          </w:p>
        </w:tc>
      </w:tr>
      <w:tr w:rsidR="00F92273" w:rsidRPr="001966C3" w14:paraId="4EE001C0" w14:textId="77777777" w:rsidTr="00695C0A">
        <w:tc>
          <w:tcPr>
            <w:tcW w:w="3056" w:type="dxa"/>
          </w:tcPr>
          <w:p w14:paraId="739BFE9D" w14:textId="77777777" w:rsidR="00F92273" w:rsidRPr="00E24371" w:rsidRDefault="00F92273" w:rsidP="00695C0A">
            <w:pPr>
              <w:rPr>
                <w:rFonts w:ascii="Avenir Book" w:hAnsi="Avenir Book"/>
                <w:sz w:val="22"/>
                <w:szCs w:val="22"/>
                <w:lang w:val="en-US"/>
              </w:rPr>
            </w:pPr>
          </w:p>
        </w:tc>
        <w:tc>
          <w:tcPr>
            <w:tcW w:w="521" w:type="dxa"/>
          </w:tcPr>
          <w:p w14:paraId="4283CC90" w14:textId="77777777" w:rsidR="00F92273" w:rsidRPr="00E24371" w:rsidRDefault="00F92273" w:rsidP="00695C0A">
            <w:pPr>
              <w:rPr>
                <w:rFonts w:ascii="Avenir Book" w:hAnsi="Avenir Book"/>
                <w:sz w:val="22"/>
                <w:szCs w:val="22"/>
                <w:lang w:val="en-US"/>
              </w:rPr>
            </w:pPr>
          </w:p>
        </w:tc>
        <w:tc>
          <w:tcPr>
            <w:tcW w:w="4921" w:type="dxa"/>
          </w:tcPr>
          <w:p w14:paraId="554B8FFF" w14:textId="77777777" w:rsidR="00F92273" w:rsidRPr="00095BD1" w:rsidRDefault="00F92273" w:rsidP="00695C0A">
            <w:pPr>
              <w:rPr>
                <w:rFonts w:ascii="Avenir Book" w:hAnsi="Avenir Book"/>
                <w:sz w:val="18"/>
                <w:szCs w:val="18"/>
                <w:lang w:val="en-US"/>
              </w:rPr>
            </w:pPr>
          </w:p>
        </w:tc>
      </w:tr>
      <w:tr w:rsidR="00F92273" w:rsidRPr="001966C3" w14:paraId="707EC16E" w14:textId="77777777" w:rsidTr="00695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6" w:type="dxa"/>
            <w:tcBorders>
              <w:top w:val="nil"/>
              <w:left w:val="nil"/>
              <w:bottom w:val="nil"/>
              <w:right w:val="nil"/>
            </w:tcBorders>
          </w:tcPr>
          <w:p w14:paraId="02B013F9" w14:textId="61BC1533" w:rsidR="00F92273" w:rsidRPr="00E24371" w:rsidRDefault="006C4537" w:rsidP="00695C0A">
            <w:pPr>
              <w:rPr>
                <w:rFonts w:ascii="Avenir Book" w:hAnsi="Avenir Book"/>
                <w:sz w:val="22"/>
                <w:szCs w:val="22"/>
                <w:lang w:val="en-US"/>
              </w:rPr>
            </w:pPr>
            <w:r>
              <w:rPr>
                <w:rFonts w:ascii="Avenir Book" w:hAnsi="Avenir Book"/>
                <w:noProof/>
                <w:sz w:val="22"/>
                <w:szCs w:val="22"/>
                <w:lang w:val="en-US"/>
              </w:rPr>
              <w:drawing>
                <wp:inline distT="0" distB="0" distL="0" distR="0" wp14:anchorId="07862969" wp14:editId="4519B3C4">
                  <wp:extent cx="1800000" cy="1800000"/>
                  <wp:effectExtent l="0" t="0" r="3810" b="3810"/>
                  <wp:docPr id="969068751" name="Grafik 1" descr="Ein Bild, das Menschliches Gesicht, Person, Kleidung, Formelle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68751" name="Grafik 1" descr="Ein Bild, das Menschliches Gesicht, Person, Kleidung, Formelle Kleidung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c>
          <w:tcPr>
            <w:tcW w:w="521" w:type="dxa"/>
            <w:tcBorders>
              <w:top w:val="nil"/>
              <w:left w:val="nil"/>
              <w:bottom w:val="nil"/>
              <w:right w:val="nil"/>
            </w:tcBorders>
          </w:tcPr>
          <w:p w14:paraId="37FAD62E" w14:textId="77777777" w:rsidR="00F92273" w:rsidRPr="00E24371" w:rsidRDefault="00F92273" w:rsidP="00695C0A">
            <w:pPr>
              <w:rPr>
                <w:rFonts w:ascii="Avenir Book" w:hAnsi="Avenir Book"/>
                <w:sz w:val="22"/>
                <w:szCs w:val="22"/>
                <w:lang w:val="en-US"/>
              </w:rPr>
            </w:pPr>
          </w:p>
        </w:tc>
        <w:tc>
          <w:tcPr>
            <w:tcW w:w="4921" w:type="dxa"/>
            <w:tcBorders>
              <w:top w:val="nil"/>
              <w:left w:val="nil"/>
              <w:bottom w:val="nil"/>
              <w:right w:val="nil"/>
            </w:tcBorders>
          </w:tcPr>
          <w:p w14:paraId="2CF76853" w14:textId="3C424555" w:rsidR="00F92273" w:rsidRPr="00095BD1" w:rsidRDefault="00F92273" w:rsidP="00695C0A">
            <w:pPr>
              <w:rPr>
                <w:rFonts w:ascii="Avenir Book" w:hAnsi="Avenir Book"/>
                <w:sz w:val="18"/>
                <w:szCs w:val="18"/>
                <w:lang w:val="en-US"/>
              </w:rPr>
            </w:pPr>
            <w:r>
              <w:rPr>
                <w:rFonts w:ascii="Avenir Book" w:hAnsi="Avenir Book"/>
                <w:sz w:val="18"/>
                <w:szCs w:val="18"/>
                <w:lang w:val="en-US"/>
              </w:rPr>
              <w:t>Bild</w:t>
            </w:r>
            <w:r w:rsidRPr="00095BD1">
              <w:rPr>
                <w:rFonts w:ascii="Avenir Book" w:hAnsi="Avenir Book"/>
                <w:sz w:val="18"/>
                <w:szCs w:val="18"/>
                <w:lang w:val="en-US"/>
              </w:rPr>
              <w:t xml:space="preserve"> </w:t>
            </w:r>
            <w:r>
              <w:rPr>
                <w:rFonts w:ascii="Avenir Book" w:hAnsi="Avenir Book"/>
                <w:sz w:val="18"/>
                <w:szCs w:val="18"/>
                <w:lang w:val="en-US"/>
              </w:rPr>
              <w:t>3</w:t>
            </w:r>
            <w:r w:rsidRPr="00095BD1">
              <w:rPr>
                <w:rFonts w:ascii="Avenir Book" w:hAnsi="Avenir Book"/>
                <w:sz w:val="18"/>
                <w:szCs w:val="18"/>
                <w:lang w:val="en-US"/>
              </w:rPr>
              <w:t xml:space="preserve">: </w:t>
            </w:r>
            <w:r w:rsidRPr="00BE383E">
              <w:rPr>
                <w:rFonts w:ascii="Avenir Book" w:hAnsi="Avenir Book"/>
                <w:sz w:val="18"/>
                <w:szCs w:val="18"/>
                <w:lang w:val="en-US"/>
              </w:rPr>
              <w:t xml:space="preserve">Thomas </w:t>
            </w:r>
            <w:proofErr w:type="spellStart"/>
            <w:r w:rsidRPr="00BE383E">
              <w:rPr>
                <w:rFonts w:ascii="Avenir Book" w:hAnsi="Avenir Book"/>
                <w:sz w:val="18"/>
                <w:szCs w:val="18"/>
                <w:lang w:val="en-US"/>
              </w:rPr>
              <w:t>Goetzl</w:t>
            </w:r>
            <w:proofErr w:type="spellEnd"/>
            <w:r>
              <w:rPr>
                <w:rFonts w:ascii="Avenir Book" w:hAnsi="Avenir Book"/>
                <w:sz w:val="18"/>
                <w:szCs w:val="18"/>
                <w:lang w:val="en-US"/>
              </w:rPr>
              <w:t xml:space="preserve"> </w:t>
            </w:r>
            <w:proofErr w:type="spellStart"/>
            <w:r>
              <w:rPr>
                <w:rFonts w:ascii="Avenir Book" w:hAnsi="Avenir Book"/>
                <w:sz w:val="18"/>
                <w:szCs w:val="18"/>
                <w:lang w:val="en-US"/>
              </w:rPr>
              <w:t>ist</w:t>
            </w:r>
            <w:proofErr w:type="spellEnd"/>
            <w:r w:rsidRPr="00BE383E">
              <w:rPr>
                <w:rFonts w:ascii="Avenir Book" w:hAnsi="Avenir Book"/>
                <w:sz w:val="18"/>
                <w:szCs w:val="18"/>
                <w:lang w:val="en-US"/>
              </w:rPr>
              <w:t xml:space="preserve"> Vice President </w:t>
            </w:r>
            <w:proofErr w:type="spellStart"/>
            <w:r w:rsidR="006C4537">
              <w:rPr>
                <w:rFonts w:ascii="Avenir Book" w:hAnsi="Avenir Book"/>
                <w:sz w:val="18"/>
                <w:szCs w:val="18"/>
                <w:lang w:val="en-US"/>
              </w:rPr>
              <w:t>u</w:t>
            </w:r>
            <w:r w:rsidRPr="00BE383E">
              <w:rPr>
                <w:rFonts w:ascii="Avenir Book" w:hAnsi="Avenir Book"/>
                <w:sz w:val="18"/>
                <w:szCs w:val="18"/>
                <w:lang w:val="en-US"/>
              </w:rPr>
              <w:t>nd</w:t>
            </w:r>
            <w:proofErr w:type="spellEnd"/>
            <w:r w:rsidRPr="00BE383E">
              <w:rPr>
                <w:rFonts w:ascii="Avenir Book" w:hAnsi="Avenir Book"/>
                <w:sz w:val="18"/>
                <w:szCs w:val="18"/>
                <w:lang w:val="en-US"/>
              </w:rPr>
              <w:t xml:space="preserve"> General Manager </w:t>
            </w:r>
            <w:r>
              <w:rPr>
                <w:rFonts w:ascii="Avenir Book" w:hAnsi="Avenir Book"/>
                <w:sz w:val="18"/>
                <w:szCs w:val="18"/>
                <w:lang w:val="en-US"/>
              </w:rPr>
              <w:t xml:space="preserve">von </w:t>
            </w:r>
            <w:r w:rsidRPr="00BE383E">
              <w:rPr>
                <w:rFonts w:ascii="Avenir Book" w:hAnsi="Avenir Book"/>
                <w:sz w:val="18"/>
                <w:szCs w:val="18"/>
                <w:lang w:val="en-US"/>
              </w:rPr>
              <w:t>Keysight's Automotive &amp; Energy Solution</w:t>
            </w:r>
          </w:p>
          <w:p w14:paraId="2A69F8D1" w14:textId="77777777" w:rsidR="00F92273" w:rsidRPr="00095BD1" w:rsidRDefault="00F92273" w:rsidP="00695C0A">
            <w:pPr>
              <w:rPr>
                <w:rFonts w:ascii="Avenir Book" w:hAnsi="Avenir Book"/>
                <w:sz w:val="18"/>
                <w:szCs w:val="18"/>
                <w:lang w:val="en-US"/>
              </w:rPr>
            </w:pPr>
          </w:p>
          <w:p w14:paraId="3E7B3A66" w14:textId="77777777" w:rsidR="00F92273" w:rsidRPr="00095BD1" w:rsidRDefault="00F92273" w:rsidP="00695C0A">
            <w:pPr>
              <w:rPr>
                <w:rFonts w:ascii="Avenir Book" w:hAnsi="Avenir Book"/>
                <w:sz w:val="18"/>
                <w:szCs w:val="18"/>
                <w:lang w:val="en-US"/>
              </w:rPr>
            </w:pPr>
            <w:r w:rsidRPr="00095BD1">
              <w:rPr>
                <w:rFonts w:ascii="Avenir Book" w:hAnsi="Avenir Book"/>
                <w:sz w:val="18"/>
                <w:szCs w:val="18"/>
                <w:lang w:val="en-US"/>
              </w:rPr>
              <w:t>Copyright: K</w:t>
            </w:r>
            <w:r>
              <w:rPr>
                <w:rFonts w:ascii="Avenir Book" w:hAnsi="Avenir Book"/>
                <w:sz w:val="18"/>
                <w:szCs w:val="18"/>
                <w:lang w:val="en-US"/>
              </w:rPr>
              <w:t>eysight</w:t>
            </w:r>
          </w:p>
          <w:p w14:paraId="187C380B" w14:textId="460282E2" w:rsidR="00F92273" w:rsidRPr="00095BD1" w:rsidRDefault="00F92273" w:rsidP="00695C0A">
            <w:pPr>
              <w:rPr>
                <w:rFonts w:ascii="Avenir Book" w:hAnsi="Avenir Book"/>
                <w:sz w:val="18"/>
                <w:szCs w:val="18"/>
                <w:lang w:val="en-US"/>
              </w:rPr>
            </w:pPr>
            <w:r w:rsidRPr="00095BD1">
              <w:rPr>
                <w:rFonts w:ascii="Avenir Book" w:hAnsi="Avenir Book"/>
                <w:sz w:val="18"/>
                <w:szCs w:val="18"/>
                <w:lang w:val="en-US"/>
              </w:rPr>
              <w:t>Download: https://ahlendorf-news.com/media/news/images/</w:t>
            </w:r>
            <w:r w:rsidRPr="00BE383E">
              <w:rPr>
                <w:rFonts w:ascii="Avenir Book" w:hAnsi="Avenir Book"/>
                <w:sz w:val="18"/>
                <w:szCs w:val="18"/>
                <w:lang w:val="en-US"/>
              </w:rPr>
              <w:t>keysight-t</w:t>
            </w:r>
            <w:r w:rsidR="006C4537">
              <w:rPr>
                <w:rFonts w:ascii="Avenir Book" w:hAnsi="Avenir Book"/>
                <w:sz w:val="18"/>
                <w:szCs w:val="18"/>
                <w:lang w:val="en-US"/>
              </w:rPr>
              <w:t>h</w:t>
            </w:r>
            <w:r w:rsidRPr="00BE383E">
              <w:rPr>
                <w:rFonts w:ascii="Avenir Book" w:hAnsi="Avenir Book"/>
                <w:sz w:val="18"/>
                <w:szCs w:val="18"/>
                <w:lang w:val="en-US"/>
              </w:rPr>
              <w:t>om</w:t>
            </w:r>
            <w:r w:rsidR="006C4537">
              <w:rPr>
                <w:rFonts w:ascii="Avenir Book" w:hAnsi="Avenir Book"/>
                <w:sz w:val="18"/>
                <w:szCs w:val="18"/>
                <w:lang w:val="en-US"/>
              </w:rPr>
              <w:t>as</w:t>
            </w:r>
            <w:r w:rsidRPr="00BE383E">
              <w:rPr>
                <w:rFonts w:ascii="Avenir Book" w:hAnsi="Avenir Book"/>
                <w:sz w:val="18"/>
                <w:szCs w:val="18"/>
                <w:lang w:val="en-US"/>
              </w:rPr>
              <w:t>-goetzl-vp-1-h.jpg</w:t>
            </w:r>
          </w:p>
        </w:tc>
      </w:tr>
    </w:tbl>
    <w:p w14:paraId="778BB132" w14:textId="77777777" w:rsidR="006C4537" w:rsidRDefault="006C4537" w:rsidP="002E6D50">
      <w:pPr>
        <w:rPr>
          <w:rFonts w:ascii="Avenir Book" w:hAnsi="Avenir Book"/>
          <w:b/>
          <w:bCs/>
          <w:sz w:val="20"/>
          <w:szCs w:val="20"/>
          <w:lang w:val="de-DE"/>
        </w:rPr>
        <w:sectPr w:rsidR="006C4537" w:rsidSect="006F7854">
          <w:headerReference w:type="default" r:id="rId11"/>
          <w:footerReference w:type="default" r:id="rId12"/>
          <w:pgSz w:w="11900" w:h="16840"/>
          <w:pgMar w:top="2229" w:right="1701" w:bottom="1417" w:left="1701" w:header="708" w:footer="1134" w:gutter="0"/>
          <w:cols w:space="708"/>
          <w:docGrid w:linePitch="360"/>
        </w:sectPr>
      </w:pPr>
    </w:p>
    <w:p w14:paraId="6DA0BE85" w14:textId="45CE0B57" w:rsidR="002E6D50" w:rsidRPr="00857D12" w:rsidRDefault="004F51B3" w:rsidP="002E6D50">
      <w:pPr>
        <w:rPr>
          <w:rFonts w:ascii="Avenir Book" w:hAnsi="Avenir Book"/>
          <w:b/>
          <w:bCs/>
          <w:sz w:val="20"/>
          <w:szCs w:val="20"/>
          <w:lang w:val="de-DE"/>
        </w:rPr>
      </w:pPr>
      <w:r w:rsidRPr="00857D12">
        <w:rPr>
          <w:rFonts w:ascii="Avenir Book" w:hAnsi="Avenir Book"/>
          <w:b/>
          <w:bCs/>
          <w:sz w:val="20"/>
          <w:szCs w:val="20"/>
          <w:lang w:val="de-DE"/>
        </w:rPr>
        <w:lastRenderedPageBreak/>
        <w:t>Über</w:t>
      </w:r>
      <w:r w:rsidR="002E6D50" w:rsidRPr="00857D12">
        <w:rPr>
          <w:rFonts w:ascii="Avenir Book" w:hAnsi="Avenir Book"/>
          <w:b/>
          <w:bCs/>
          <w:sz w:val="20"/>
          <w:szCs w:val="20"/>
          <w:lang w:val="de-DE"/>
        </w:rPr>
        <w:t xml:space="preserve"> KD</w:t>
      </w:r>
    </w:p>
    <w:p w14:paraId="6DC88C48" w14:textId="0FCC515E" w:rsidR="002E6D50" w:rsidRPr="006449B5" w:rsidRDefault="00312761" w:rsidP="00157555">
      <w:pPr>
        <w:jc w:val="both"/>
        <w:rPr>
          <w:rFonts w:ascii="Avenir Book" w:hAnsi="Avenir Book"/>
          <w:sz w:val="20"/>
          <w:szCs w:val="20"/>
          <w:lang w:val="de-DE"/>
        </w:rPr>
      </w:pPr>
      <w:r w:rsidRPr="006449B5">
        <w:rPr>
          <w:rFonts w:ascii="Avenir Book" w:hAnsi="Avenir Book"/>
          <w:sz w:val="20"/>
          <w:szCs w:val="20"/>
          <w:lang w:val="de-DE"/>
        </w:rPr>
        <w:t xml:space="preserve">Das </w:t>
      </w:r>
      <w:proofErr w:type="spellStart"/>
      <w:r w:rsidRPr="006449B5">
        <w:rPr>
          <w:rFonts w:ascii="Avenir Book" w:hAnsi="Avenir Book"/>
          <w:sz w:val="20"/>
          <w:szCs w:val="20"/>
          <w:lang w:val="de-DE"/>
        </w:rPr>
        <w:t>Fabless</w:t>
      </w:r>
      <w:proofErr w:type="spellEnd"/>
      <w:r w:rsidRPr="006449B5">
        <w:rPr>
          <w:rFonts w:ascii="Avenir Book" w:hAnsi="Avenir Book"/>
          <w:sz w:val="20"/>
          <w:szCs w:val="20"/>
          <w:lang w:val="de-DE"/>
        </w:rPr>
        <w:t>-Halbleiterunternehmen KD bietet innovative optische Hochgeschwindigkeitsnetzwerke in rauer Umgebung. Das 2010 in Madrid, Spanien, gegründete Unternehmen bietet seine kosteneffiziente Technologie als vollständiges Automotive-qualifizierte ASSP (</w:t>
      </w:r>
      <w:proofErr w:type="spellStart"/>
      <w:r w:rsidRPr="006449B5">
        <w:rPr>
          <w:rFonts w:ascii="Avenir Book" w:hAnsi="Avenir Book"/>
          <w:sz w:val="20"/>
          <w:szCs w:val="20"/>
          <w:lang w:val="de-DE"/>
        </w:rPr>
        <w:t>Application</w:t>
      </w:r>
      <w:proofErr w:type="spellEnd"/>
      <w:r w:rsidRPr="006449B5">
        <w:rPr>
          <w:rFonts w:ascii="Avenir Book" w:hAnsi="Avenir Book"/>
          <w:sz w:val="20"/>
          <w:szCs w:val="20"/>
          <w:lang w:val="de-DE"/>
        </w:rPr>
        <w:t xml:space="preserve"> </w:t>
      </w:r>
      <w:proofErr w:type="spellStart"/>
      <w:r w:rsidRPr="006449B5">
        <w:rPr>
          <w:rFonts w:ascii="Avenir Book" w:hAnsi="Avenir Book"/>
          <w:sz w:val="20"/>
          <w:szCs w:val="20"/>
          <w:lang w:val="de-DE"/>
        </w:rPr>
        <w:t>Specific</w:t>
      </w:r>
      <w:proofErr w:type="spellEnd"/>
      <w:r w:rsidRPr="006449B5">
        <w:rPr>
          <w:rFonts w:ascii="Avenir Book" w:hAnsi="Avenir Book"/>
          <w:sz w:val="20"/>
          <w:szCs w:val="20"/>
          <w:lang w:val="de-DE"/>
        </w:rPr>
        <w:t xml:space="preserve"> Standard </w:t>
      </w:r>
      <w:proofErr w:type="spellStart"/>
      <w:r w:rsidRPr="006449B5">
        <w:rPr>
          <w:rFonts w:ascii="Avenir Book" w:hAnsi="Avenir Book"/>
          <w:sz w:val="20"/>
          <w:szCs w:val="20"/>
          <w:lang w:val="de-DE"/>
        </w:rPr>
        <w:t>Product</w:t>
      </w:r>
      <w:proofErr w:type="spellEnd"/>
      <w:r w:rsidRPr="006449B5">
        <w:rPr>
          <w:rFonts w:ascii="Avenir Book" w:hAnsi="Avenir Book"/>
          <w:sz w:val="20"/>
          <w:szCs w:val="20"/>
          <w:lang w:val="de-DE"/>
        </w:rPr>
        <w:t xml:space="preserve">) an. Die Technologie von KD nutzt innovative digitale adaptive Algorithmen, um die Empfindlichkeit des Empfängers zu maximieren. Dabei unterstützen die Lösungen eine ertragreiche und zuverlässige optoelektronische Produktion in kostengünstigen Bulk-CMOS-Tiefsubmikron-Knoten. So gewährleistet KD den Automobilherstellern niedrige Risiken, geringe Kosten und kurze Markteinführungszeiten. KD hat die Gigabit-Kommunikation über optische </w:t>
      </w:r>
      <w:proofErr w:type="spellStart"/>
      <w:r w:rsidRPr="006449B5">
        <w:rPr>
          <w:rFonts w:ascii="Avenir Book" w:hAnsi="Avenir Book"/>
          <w:sz w:val="20"/>
          <w:szCs w:val="20"/>
          <w:lang w:val="de-DE"/>
        </w:rPr>
        <w:t>Overstep</w:t>
      </w:r>
      <w:proofErr w:type="spellEnd"/>
      <w:r w:rsidRPr="006449B5">
        <w:rPr>
          <w:rFonts w:ascii="Avenir Book" w:hAnsi="Avenir Book"/>
          <w:sz w:val="20"/>
          <w:szCs w:val="20"/>
          <w:lang w:val="de-DE"/>
        </w:rPr>
        <w:t xml:space="preserve">-Index-Kunststofffasern (SI-POF) für die Automobilindustrie realisiert, und entwickelt nun auch neue Multi-Gigabit-Lösungen für den Einsatz über Glasfaser (GOF). </w:t>
      </w:r>
      <w:r w:rsidR="004F51B3" w:rsidRPr="006449B5">
        <w:rPr>
          <w:rFonts w:ascii="Avenir Book" w:hAnsi="Avenir Book"/>
          <w:sz w:val="20"/>
          <w:szCs w:val="20"/>
          <w:lang w:val="de-DE"/>
        </w:rPr>
        <w:t>Weitere Information unter</w:t>
      </w:r>
      <w:r w:rsidR="002E6D50" w:rsidRPr="006449B5">
        <w:rPr>
          <w:rFonts w:ascii="Avenir Book" w:hAnsi="Avenir Book"/>
          <w:sz w:val="20"/>
          <w:szCs w:val="20"/>
          <w:lang w:val="de-DE"/>
        </w:rPr>
        <w:t xml:space="preserve"> </w:t>
      </w:r>
      <w:hyperlink r:id="rId13" w:history="1">
        <w:r w:rsidR="00E1588E" w:rsidRPr="006449B5">
          <w:rPr>
            <w:rStyle w:val="Hyperlink"/>
            <w:rFonts w:ascii="Avenir Book" w:hAnsi="Avenir Book"/>
            <w:sz w:val="20"/>
            <w:szCs w:val="20"/>
            <w:lang w:val="de-DE"/>
          </w:rPr>
          <w:t>www.kd.tech</w:t>
        </w:r>
      </w:hyperlink>
      <w:r w:rsidR="00E1588E" w:rsidRPr="006449B5">
        <w:rPr>
          <w:rFonts w:ascii="Avenir Book" w:hAnsi="Avenir Book"/>
          <w:sz w:val="20"/>
          <w:szCs w:val="20"/>
          <w:lang w:val="de-DE"/>
        </w:rPr>
        <w:t xml:space="preserve"> </w:t>
      </w:r>
      <w:r w:rsidR="002E6D50" w:rsidRPr="006449B5">
        <w:rPr>
          <w:rFonts w:ascii="Avenir Book" w:hAnsi="Avenir Book"/>
          <w:sz w:val="20"/>
          <w:szCs w:val="20"/>
          <w:lang w:val="de-DE"/>
        </w:rPr>
        <w:t xml:space="preserve">   </w:t>
      </w:r>
    </w:p>
    <w:p w14:paraId="3B4A8C99" w14:textId="77777777" w:rsidR="00E1588E" w:rsidRPr="006449B5" w:rsidRDefault="00E1588E" w:rsidP="002E6D50">
      <w:pPr>
        <w:rPr>
          <w:rFonts w:ascii="Avenir Book" w:hAnsi="Avenir Book"/>
          <w:sz w:val="20"/>
          <w:szCs w:val="20"/>
          <w:lang w:val="de-DE"/>
        </w:rPr>
      </w:pPr>
    </w:p>
    <w:p w14:paraId="2DEC476F" w14:textId="77777777" w:rsidR="002E6D50" w:rsidRPr="006449B5" w:rsidRDefault="002E6D50" w:rsidP="002E6D50">
      <w:pPr>
        <w:rPr>
          <w:rFonts w:ascii="Avenir Book" w:hAnsi="Avenir Book"/>
          <w:color w:val="290E76"/>
          <w:sz w:val="20"/>
          <w:szCs w:val="20"/>
          <w:lang w:val="en-US"/>
        </w:rPr>
      </w:pPr>
      <w:r w:rsidRPr="006449B5">
        <w:rPr>
          <w:rFonts w:ascii="Avenir Book" w:hAnsi="Avenir Book"/>
          <w:color w:val="290E76"/>
          <w:sz w:val="20"/>
          <w:szCs w:val="20"/>
          <w:lang w:val="en-US"/>
        </w:rPr>
        <w:t>MEDIA CONTACT</w:t>
      </w:r>
    </w:p>
    <w:p w14:paraId="5C7D2C90" w14:textId="77777777" w:rsidR="002E6D50" w:rsidRPr="006449B5" w:rsidRDefault="002E6D50" w:rsidP="002E6D50">
      <w:pPr>
        <w:rPr>
          <w:rFonts w:ascii="Avenir Book" w:hAnsi="Avenir Book"/>
          <w:sz w:val="20"/>
          <w:szCs w:val="20"/>
          <w:lang w:val="en-US"/>
        </w:rPr>
      </w:pPr>
      <w:r w:rsidRPr="006449B5">
        <w:rPr>
          <w:rFonts w:ascii="Avenir Book" w:hAnsi="Avenir Book"/>
          <w:sz w:val="20"/>
          <w:szCs w:val="20"/>
          <w:lang w:val="en-US"/>
        </w:rPr>
        <w:t>Mandy Ahlendorf</w:t>
      </w:r>
    </w:p>
    <w:p w14:paraId="492375D7" w14:textId="77777777" w:rsidR="002E6D50" w:rsidRPr="006449B5" w:rsidRDefault="002E6D50" w:rsidP="002E6D50">
      <w:pPr>
        <w:rPr>
          <w:rFonts w:ascii="Avenir Book" w:hAnsi="Avenir Book"/>
          <w:sz w:val="20"/>
          <w:szCs w:val="20"/>
          <w:lang w:val="en-US"/>
        </w:rPr>
      </w:pPr>
      <w:proofErr w:type="spellStart"/>
      <w:r w:rsidRPr="006449B5">
        <w:rPr>
          <w:rFonts w:ascii="Avenir Book" w:hAnsi="Avenir Book"/>
          <w:sz w:val="20"/>
          <w:szCs w:val="20"/>
          <w:lang w:val="en-US"/>
        </w:rPr>
        <w:t>ahlendorf</w:t>
      </w:r>
      <w:proofErr w:type="spellEnd"/>
      <w:r w:rsidRPr="006449B5">
        <w:rPr>
          <w:rFonts w:ascii="Avenir Book" w:hAnsi="Avenir Book"/>
          <w:sz w:val="20"/>
          <w:szCs w:val="20"/>
          <w:lang w:val="en-US"/>
        </w:rPr>
        <w:t xml:space="preserve"> communication</w:t>
      </w:r>
    </w:p>
    <w:p w14:paraId="706C97AA" w14:textId="445AF851" w:rsidR="002E6D50" w:rsidRPr="006449B5" w:rsidRDefault="002E6D50" w:rsidP="00E1588E">
      <w:pPr>
        <w:pStyle w:val="Listenabsatz"/>
        <w:numPr>
          <w:ilvl w:val="0"/>
          <w:numId w:val="11"/>
        </w:numPr>
        <w:rPr>
          <w:rFonts w:ascii="Avenir Book" w:hAnsi="Avenir Book"/>
          <w:sz w:val="20"/>
          <w:szCs w:val="20"/>
        </w:rPr>
      </w:pPr>
      <w:r w:rsidRPr="006449B5">
        <w:rPr>
          <w:rFonts w:ascii="Avenir Book" w:hAnsi="Avenir Book"/>
          <w:sz w:val="20"/>
          <w:szCs w:val="20"/>
        </w:rPr>
        <w:t xml:space="preserve">E-Mail: </w:t>
      </w:r>
      <w:hyperlink r:id="rId14" w:history="1">
        <w:r w:rsidR="00E1588E" w:rsidRPr="006449B5">
          <w:rPr>
            <w:rStyle w:val="Hyperlink"/>
            <w:rFonts w:ascii="Avenir Book" w:hAnsi="Avenir Book"/>
            <w:sz w:val="20"/>
            <w:szCs w:val="20"/>
          </w:rPr>
          <w:t>ma@ahlendorf-communication.com</w:t>
        </w:r>
      </w:hyperlink>
    </w:p>
    <w:p w14:paraId="3C056D43" w14:textId="0AC0EC0C" w:rsidR="00D14682" w:rsidRPr="006449B5" w:rsidRDefault="002E6D50" w:rsidP="00E1588E">
      <w:pPr>
        <w:pStyle w:val="Listenabsatz"/>
        <w:numPr>
          <w:ilvl w:val="0"/>
          <w:numId w:val="11"/>
        </w:numPr>
        <w:autoSpaceDE w:val="0"/>
        <w:autoSpaceDN w:val="0"/>
        <w:adjustRightInd w:val="0"/>
        <w:jc w:val="both"/>
        <w:rPr>
          <w:rFonts w:ascii="Avenir Book" w:hAnsi="Avenir Book"/>
          <w:sz w:val="20"/>
          <w:szCs w:val="20"/>
          <w:lang w:val="en-US"/>
        </w:rPr>
      </w:pPr>
      <w:r w:rsidRPr="006449B5">
        <w:rPr>
          <w:rFonts w:ascii="Avenir Book" w:hAnsi="Avenir Book"/>
          <w:sz w:val="20"/>
          <w:szCs w:val="20"/>
          <w:lang w:val="en-US"/>
        </w:rPr>
        <w:t>Phone: +49 89 4110940</w:t>
      </w:r>
      <w:r w:rsidR="00E24371" w:rsidRPr="006449B5">
        <w:rPr>
          <w:rFonts w:ascii="Avenir Book" w:hAnsi="Avenir Book"/>
          <w:sz w:val="20"/>
          <w:szCs w:val="20"/>
          <w:lang w:val="en-US"/>
        </w:rPr>
        <w:t>2</w:t>
      </w:r>
    </w:p>
    <w:p w14:paraId="329155AC" w14:textId="77777777" w:rsidR="00133381" w:rsidRDefault="00133381" w:rsidP="00133381">
      <w:pPr>
        <w:autoSpaceDE w:val="0"/>
        <w:autoSpaceDN w:val="0"/>
        <w:adjustRightInd w:val="0"/>
        <w:jc w:val="both"/>
        <w:rPr>
          <w:rFonts w:ascii="Avenir Book" w:hAnsi="Avenir Book"/>
          <w:sz w:val="20"/>
          <w:szCs w:val="20"/>
          <w:lang w:val="en-US"/>
        </w:rPr>
      </w:pPr>
    </w:p>
    <w:p w14:paraId="08559F14" w14:textId="77777777" w:rsidR="006449B5" w:rsidRPr="006449B5" w:rsidRDefault="006449B5" w:rsidP="00133381">
      <w:pPr>
        <w:autoSpaceDE w:val="0"/>
        <w:autoSpaceDN w:val="0"/>
        <w:adjustRightInd w:val="0"/>
        <w:jc w:val="both"/>
        <w:rPr>
          <w:rFonts w:ascii="Avenir Book" w:hAnsi="Avenir Book"/>
          <w:sz w:val="20"/>
          <w:szCs w:val="20"/>
          <w:lang w:val="en-US"/>
        </w:rPr>
      </w:pPr>
    </w:p>
    <w:p w14:paraId="687D9AB4" w14:textId="61ED4C74" w:rsidR="00133381" w:rsidRPr="00857D12" w:rsidRDefault="00133381" w:rsidP="00857D12">
      <w:pPr>
        <w:rPr>
          <w:rFonts w:ascii="Avenir Book" w:hAnsi="Avenir Book"/>
          <w:b/>
          <w:bCs/>
          <w:sz w:val="20"/>
          <w:szCs w:val="20"/>
          <w:lang w:val="de-DE"/>
        </w:rPr>
      </w:pPr>
      <w:r w:rsidRPr="00857D12">
        <w:rPr>
          <w:rFonts w:ascii="Avenir Book" w:hAnsi="Avenir Book"/>
          <w:b/>
          <w:bCs/>
          <w:sz w:val="20"/>
          <w:szCs w:val="20"/>
          <w:lang w:val="de-DE"/>
        </w:rPr>
        <w:t xml:space="preserve">Über </w:t>
      </w:r>
      <w:proofErr w:type="spellStart"/>
      <w:r w:rsidRPr="00857D12">
        <w:rPr>
          <w:rFonts w:ascii="Avenir Book" w:hAnsi="Avenir Book"/>
          <w:b/>
          <w:bCs/>
          <w:sz w:val="20"/>
          <w:szCs w:val="20"/>
          <w:lang w:val="de-DE"/>
        </w:rPr>
        <w:t>Keysight</w:t>
      </w:r>
      <w:proofErr w:type="spellEnd"/>
    </w:p>
    <w:p w14:paraId="54CB256A" w14:textId="24015603" w:rsidR="000A5EB4" w:rsidRDefault="006449B5" w:rsidP="00133381">
      <w:pPr>
        <w:autoSpaceDE w:val="0"/>
        <w:autoSpaceDN w:val="0"/>
        <w:adjustRightInd w:val="0"/>
        <w:jc w:val="both"/>
        <w:rPr>
          <w:rFonts w:ascii="Avenir Book" w:hAnsi="Avenir Book"/>
          <w:sz w:val="20"/>
          <w:szCs w:val="20"/>
          <w:lang w:val="de-DE"/>
        </w:rPr>
      </w:pPr>
      <w:proofErr w:type="spellStart"/>
      <w:r w:rsidRPr="006449B5">
        <w:rPr>
          <w:rFonts w:ascii="Avenir Book" w:hAnsi="Avenir Book"/>
          <w:sz w:val="20"/>
          <w:szCs w:val="20"/>
          <w:lang w:val="de-DE"/>
        </w:rPr>
        <w:t>Keysight</w:t>
      </w:r>
      <w:proofErr w:type="spellEnd"/>
      <w:r w:rsidRPr="006449B5">
        <w:rPr>
          <w:rFonts w:ascii="Avenir Book" w:hAnsi="Avenir Book"/>
          <w:sz w:val="20"/>
          <w:szCs w:val="20"/>
          <w:lang w:val="de-DE"/>
        </w:rPr>
        <w:t xml:space="preserve"> (NYSE: KEYS) inspirier</w:t>
      </w:r>
      <w:r>
        <w:rPr>
          <w:rFonts w:ascii="Avenir Book" w:hAnsi="Avenir Book"/>
          <w:sz w:val="20"/>
          <w:szCs w:val="20"/>
          <w:lang w:val="de-DE"/>
        </w:rPr>
        <w:t>t</w:t>
      </w:r>
      <w:r w:rsidRPr="006449B5">
        <w:rPr>
          <w:rFonts w:ascii="Avenir Book" w:hAnsi="Avenir Book"/>
          <w:sz w:val="20"/>
          <w:szCs w:val="20"/>
          <w:lang w:val="de-DE"/>
        </w:rPr>
        <w:t xml:space="preserve"> und befähig</w:t>
      </w:r>
      <w:r>
        <w:rPr>
          <w:rFonts w:ascii="Avenir Book" w:hAnsi="Avenir Book"/>
          <w:sz w:val="20"/>
          <w:szCs w:val="20"/>
          <w:lang w:val="de-DE"/>
        </w:rPr>
        <w:t>t</w:t>
      </w:r>
      <w:r w:rsidRPr="006449B5">
        <w:rPr>
          <w:rFonts w:ascii="Avenir Book" w:hAnsi="Avenir Book"/>
          <w:sz w:val="20"/>
          <w:szCs w:val="20"/>
          <w:lang w:val="de-DE"/>
        </w:rPr>
        <w:t xml:space="preserve"> Innovatoren</w:t>
      </w:r>
      <w:r w:rsidR="00857D12">
        <w:rPr>
          <w:rFonts w:ascii="Avenir Book" w:hAnsi="Avenir Book"/>
          <w:sz w:val="20"/>
          <w:szCs w:val="20"/>
          <w:lang w:val="de-DE"/>
        </w:rPr>
        <w:t xml:space="preserve"> dazu</w:t>
      </w:r>
      <w:r w:rsidRPr="006449B5">
        <w:rPr>
          <w:rFonts w:ascii="Avenir Book" w:hAnsi="Avenir Book"/>
          <w:sz w:val="20"/>
          <w:szCs w:val="20"/>
          <w:lang w:val="de-DE"/>
        </w:rPr>
        <w:t xml:space="preserve">, weltverändernde Technologien zum Leben zu erwecken. </w:t>
      </w:r>
      <w:r w:rsidR="00857D12">
        <w:rPr>
          <w:rFonts w:ascii="Avenir Book" w:hAnsi="Avenir Book"/>
          <w:sz w:val="20"/>
          <w:szCs w:val="20"/>
          <w:lang w:val="de-DE"/>
        </w:rPr>
        <w:t>Das</w:t>
      </w:r>
      <w:r w:rsidRPr="006449B5">
        <w:rPr>
          <w:rFonts w:ascii="Avenir Book" w:hAnsi="Avenir Book"/>
          <w:sz w:val="20"/>
          <w:szCs w:val="20"/>
          <w:lang w:val="de-DE"/>
        </w:rPr>
        <w:t xml:space="preserve"> S&amp;P 500-Unternehmen liefer</w:t>
      </w:r>
      <w:r w:rsidR="00857D12">
        <w:rPr>
          <w:rFonts w:ascii="Avenir Book" w:hAnsi="Avenir Book"/>
          <w:sz w:val="20"/>
          <w:szCs w:val="20"/>
          <w:lang w:val="de-DE"/>
        </w:rPr>
        <w:t>t</w:t>
      </w:r>
      <w:r w:rsidRPr="006449B5">
        <w:rPr>
          <w:rFonts w:ascii="Avenir Book" w:hAnsi="Avenir Book"/>
          <w:sz w:val="20"/>
          <w:szCs w:val="20"/>
          <w:lang w:val="de-DE"/>
        </w:rPr>
        <w:t xml:space="preserve"> marktführende Design-, Emulations- und Testlösungen, die Ingenieuren helfen, schneller und mit weniger Risiko über den gesamten Produktlebenszyklus hinweg zu entwickeln und einzusetzen. </w:t>
      </w:r>
      <w:proofErr w:type="spellStart"/>
      <w:r w:rsidR="00857D12">
        <w:rPr>
          <w:rFonts w:ascii="Avenir Book" w:hAnsi="Avenir Book"/>
          <w:sz w:val="20"/>
          <w:szCs w:val="20"/>
          <w:lang w:val="de-DE"/>
        </w:rPr>
        <w:t>Keysight</w:t>
      </w:r>
      <w:proofErr w:type="spellEnd"/>
      <w:r w:rsidR="00857D12">
        <w:rPr>
          <w:rFonts w:ascii="Avenir Book" w:hAnsi="Avenir Book"/>
          <w:sz w:val="20"/>
          <w:szCs w:val="20"/>
          <w:lang w:val="de-DE"/>
        </w:rPr>
        <w:t xml:space="preserve"> ist</w:t>
      </w:r>
      <w:r w:rsidRPr="006449B5">
        <w:rPr>
          <w:rFonts w:ascii="Avenir Book" w:hAnsi="Avenir Book"/>
          <w:sz w:val="20"/>
          <w:szCs w:val="20"/>
          <w:lang w:val="de-DE"/>
        </w:rPr>
        <w:t xml:space="preserve"> ein globaler Innovationspartner, der es Kunden aus den Bereichen Kommunikation, Industrieautomation, Luft- und Raumfahrt, Verteidigung, Automotive, Halbleiter und allgemeine Elektronik ermöglicht, Innovationen zu beschleunigen, um die Welt zu verbinden und zu sichern.</w:t>
      </w:r>
    </w:p>
    <w:p w14:paraId="4ACCAE69" w14:textId="5645BEE9" w:rsidR="000A5EB4" w:rsidRPr="006449B5" w:rsidRDefault="00857D12" w:rsidP="00133381">
      <w:pPr>
        <w:autoSpaceDE w:val="0"/>
        <w:autoSpaceDN w:val="0"/>
        <w:adjustRightInd w:val="0"/>
        <w:jc w:val="both"/>
        <w:rPr>
          <w:rFonts w:ascii="Avenir Book" w:hAnsi="Avenir Book"/>
          <w:sz w:val="20"/>
          <w:szCs w:val="20"/>
          <w:lang w:val="de-DE"/>
        </w:rPr>
      </w:pPr>
      <w:r>
        <w:rPr>
          <w:rFonts w:ascii="Avenir Book" w:hAnsi="Avenir Book"/>
          <w:sz w:val="20"/>
          <w:szCs w:val="20"/>
          <w:lang w:val="de-DE"/>
        </w:rPr>
        <w:t xml:space="preserve">Mehr im </w:t>
      </w:r>
      <w:hyperlink r:id="rId15" w:history="1">
        <w:proofErr w:type="spellStart"/>
        <w:r w:rsidRPr="00857D12">
          <w:rPr>
            <w:rStyle w:val="Hyperlink"/>
            <w:rFonts w:ascii="Avenir Book" w:hAnsi="Avenir Book"/>
            <w:sz w:val="20"/>
            <w:szCs w:val="20"/>
            <w:lang w:val="de-DE"/>
          </w:rPr>
          <w:t>Keysight</w:t>
        </w:r>
        <w:proofErr w:type="spellEnd"/>
        <w:r w:rsidRPr="00857D12">
          <w:rPr>
            <w:rStyle w:val="Hyperlink"/>
            <w:rFonts w:ascii="Avenir Book" w:hAnsi="Avenir Book"/>
            <w:sz w:val="20"/>
            <w:szCs w:val="20"/>
            <w:lang w:val="de-DE"/>
          </w:rPr>
          <w:t>-Newsroom</w:t>
        </w:r>
      </w:hyperlink>
      <w:r>
        <w:rPr>
          <w:rFonts w:ascii="Avenir Book" w:hAnsi="Avenir Book"/>
          <w:sz w:val="20"/>
          <w:szCs w:val="20"/>
          <w:lang w:val="de-DE"/>
        </w:rPr>
        <w:t xml:space="preserve"> und unter </w:t>
      </w:r>
      <w:hyperlink r:id="rId16" w:history="1">
        <w:r w:rsidRPr="00857D12">
          <w:rPr>
            <w:rStyle w:val="Hyperlink"/>
            <w:rFonts w:ascii="Avenir Book" w:hAnsi="Avenir Book"/>
            <w:sz w:val="20"/>
            <w:szCs w:val="20"/>
            <w:lang w:val="de-DE"/>
          </w:rPr>
          <w:t>keysight.com</w:t>
        </w:r>
      </w:hyperlink>
      <w:r>
        <w:rPr>
          <w:rFonts w:ascii="Avenir Book" w:hAnsi="Avenir Book"/>
          <w:sz w:val="20"/>
          <w:szCs w:val="20"/>
          <w:lang w:val="de-DE"/>
        </w:rPr>
        <w:t>.</w:t>
      </w:r>
    </w:p>
    <w:sectPr w:rsidR="000A5EB4" w:rsidRPr="006449B5" w:rsidSect="006F7854">
      <w:pgSz w:w="11900" w:h="16840"/>
      <w:pgMar w:top="2229"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064B3" w14:textId="77777777" w:rsidR="000C7C8C" w:rsidRDefault="000C7C8C" w:rsidP="00804758">
      <w:r>
        <w:separator/>
      </w:r>
    </w:p>
  </w:endnote>
  <w:endnote w:type="continuationSeparator" w:id="0">
    <w:p w14:paraId="1210FC75" w14:textId="77777777" w:rsidR="000C7C8C" w:rsidRDefault="000C7C8C" w:rsidP="0080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VENIR BOOK OBLIQUE">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2285" w14:textId="63811ABC" w:rsidR="001565A2" w:rsidRDefault="001565A2" w:rsidP="001565A2">
    <w:pPr>
      <w:pStyle w:val="Fuzeile"/>
      <w:rPr>
        <w:color w:val="7F7F7F" w:themeColor="text1" w:themeTint="80"/>
        <w:lang w:val="es-ES"/>
      </w:rPr>
    </w:pPr>
    <w:r>
      <w:rPr>
        <w:color w:val="7F7F7F" w:themeColor="text1" w:themeTint="80"/>
        <w:lang w:val="es-ES"/>
      </w:rPr>
      <w:t>______________________________</w:t>
    </w:r>
  </w:p>
  <w:p w14:paraId="7B3D8DB1" w14:textId="6F27C117" w:rsidR="001565A2" w:rsidRDefault="001565A2" w:rsidP="007A63D9">
    <w:pPr>
      <w:pStyle w:val="Fuzeile"/>
      <w:jc w:val="right"/>
      <w:rPr>
        <w:color w:val="7F7F7F" w:themeColor="text1" w:themeTint="80"/>
        <w:lang w:val="es-ES"/>
      </w:rPr>
    </w:pPr>
  </w:p>
  <w:p w14:paraId="093703E8" w14:textId="2E4626E4" w:rsidR="007A63D9" w:rsidRPr="00D14682" w:rsidRDefault="00095F21" w:rsidP="00AB533B">
    <w:pPr>
      <w:pStyle w:val="Fuzeile"/>
      <w:spacing w:line="276" w:lineRule="auto"/>
      <w:jc w:val="right"/>
      <w:rPr>
        <w:rFonts w:ascii="Avenir Book" w:hAnsi="Avenir Book"/>
        <w:color w:val="7F7F7F" w:themeColor="text1" w:themeTint="80"/>
        <w:lang w:val="es-ES"/>
      </w:rPr>
    </w:pPr>
    <w:r>
      <w:rPr>
        <w:rFonts w:ascii="Avenir Book" w:hAnsi="Avenir Book"/>
        <w:noProof/>
        <w:color w:val="7F7F7F" w:themeColor="text1" w:themeTint="80"/>
        <w:lang w:val="es-ES"/>
      </w:rPr>
      <w:drawing>
        <wp:anchor distT="0" distB="0" distL="114300" distR="114300" simplePos="0" relativeHeight="251664384" behindDoc="0" locked="0" layoutInCell="1" allowOverlap="1" wp14:anchorId="19F7F971" wp14:editId="0478EA78">
          <wp:simplePos x="0" y="0"/>
          <wp:positionH relativeFrom="column">
            <wp:posOffset>5558790</wp:posOffset>
          </wp:positionH>
          <wp:positionV relativeFrom="paragraph">
            <wp:posOffset>35054</wp:posOffset>
          </wp:positionV>
          <wp:extent cx="146685" cy="140970"/>
          <wp:effectExtent l="0" t="0" r="5715" b="0"/>
          <wp:wrapSquare wrapText="bothSides"/>
          <wp:docPr id="1222060168"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33500" name="Imagen 3"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6685" cy="140970"/>
                  </a:xfrm>
                  <a:prstGeom prst="rect">
                    <a:avLst/>
                  </a:prstGeom>
                </pic:spPr>
              </pic:pic>
            </a:graphicData>
          </a:graphic>
          <wp14:sizeRelH relativeFrom="page">
            <wp14:pctWidth>0</wp14:pctWidth>
          </wp14:sizeRelH>
          <wp14:sizeRelV relativeFrom="page">
            <wp14:pctHeight>0</wp14:pctHeight>
          </wp14:sizeRelV>
        </wp:anchor>
      </w:drawing>
    </w:r>
    <w:r w:rsidR="00950334" w:rsidRPr="00D14682">
      <w:rPr>
        <w:rFonts w:ascii="Avenir Book" w:hAnsi="Avenir Book"/>
        <w:color w:val="7F7F7F" w:themeColor="text1" w:themeTint="80"/>
        <w:lang w:val="es-ES"/>
      </w:rPr>
      <w:t>+34 918 04 33 8</w:t>
    </w:r>
    <w:r>
      <w:rPr>
        <w:rFonts w:ascii="Avenir Book" w:hAnsi="Avenir Book"/>
        <w:color w:val="7F7F7F" w:themeColor="text1" w:themeTint="80"/>
        <w:lang w:val="es-ES"/>
      </w:rPr>
      <w:t>7</w:t>
    </w:r>
    <w:r w:rsidR="007A63D9" w:rsidRPr="00D14682">
      <w:rPr>
        <w:rFonts w:ascii="Avenir Book" w:hAnsi="Avenir Book"/>
        <w:color w:val="7F7F7F" w:themeColor="text1" w:themeTint="80"/>
        <w:lang w:val="es-ES"/>
      </w:rPr>
      <w:t xml:space="preserve">   </w:t>
    </w:r>
    <w:r w:rsidR="00950334" w:rsidRPr="00D14682">
      <w:rPr>
        <w:rFonts w:ascii="Avenir Book" w:hAnsi="Avenir Book"/>
        <w:color w:val="7F7F7F" w:themeColor="text1" w:themeTint="80"/>
        <w:lang w:val="es-ES"/>
      </w:rPr>
      <w:t xml:space="preserve"> </w:t>
    </w:r>
    <w:r w:rsidR="00AB533B" w:rsidRPr="00D14682">
      <w:rPr>
        <w:rFonts w:ascii="Avenir Book" w:hAnsi="Avenir Book"/>
        <w:color w:val="7F7F7F" w:themeColor="text1" w:themeTint="80"/>
        <w:lang w:val="es-ES"/>
      </w:rPr>
      <w:t xml:space="preserve"> </w:t>
    </w:r>
  </w:p>
  <w:p w14:paraId="173112E3" w14:textId="52E383DE" w:rsidR="007A63D9" w:rsidRPr="00D14682" w:rsidRDefault="00095F21" w:rsidP="00AB533B">
    <w:pPr>
      <w:pStyle w:val="Fuzeile"/>
      <w:spacing w:line="276" w:lineRule="auto"/>
      <w:jc w:val="right"/>
      <w:rPr>
        <w:rFonts w:ascii="Avenir Book" w:hAnsi="Avenir Book"/>
        <w:color w:val="7F7F7F" w:themeColor="text1" w:themeTint="80"/>
        <w:lang w:val="es-ES"/>
      </w:rPr>
    </w:pPr>
    <w:r>
      <w:rPr>
        <w:rFonts w:ascii="Avenir Book" w:hAnsi="Avenir Book"/>
        <w:noProof/>
        <w:color w:val="7F7F7F" w:themeColor="text1" w:themeTint="80"/>
        <w:lang w:val="es-ES"/>
      </w:rPr>
      <w:drawing>
        <wp:anchor distT="0" distB="0" distL="114300" distR="114300" simplePos="0" relativeHeight="251663360" behindDoc="0" locked="0" layoutInCell="1" allowOverlap="1" wp14:anchorId="5AD67DBE" wp14:editId="23413F5B">
          <wp:simplePos x="0" y="0"/>
          <wp:positionH relativeFrom="column">
            <wp:posOffset>5568950</wp:posOffset>
          </wp:positionH>
          <wp:positionV relativeFrom="paragraph">
            <wp:posOffset>54104</wp:posOffset>
          </wp:positionV>
          <wp:extent cx="116205" cy="116205"/>
          <wp:effectExtent l="0" t="0" r="0" b="0"/>
          <wp:wrapSquare wrapText="bothSides"/>
          <wp:docPr id="800295154" name="Imagen 2" descr="Imagen que contiene exterior, ventana, sostener,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46652" name="Imagen 2" descr="Imagen que contiene exterior, ventana, sostener, firmar&#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flipH="1">
                    <a:off x="0" y="0"/>
                    <a:ext cx="116205" cy="116205"/>
                  </a:xfrm>
                  <a:prstGeom prst="rect">
                    <a:avLst/>
                  </a:prstGeom>
                </pic:spPr>
              </pic:pic>
            </a:graphicData>
          </a:graphic>
          <wp14:sizeRelH relativeFrom="page">
            <wp14:pctWidth>0</wp14:pctWidth>
          </wp14:sizeRelH>
          <wp14:sizeRelV relativeFrom="page">
            <wp14:pctHeight>0</wp14:pctHeight>
          </wp14:sizeRelV>
        </wp:anchor>
      </w:drawing>
    </w:r>
    <w:r w:rsidR="007A63D9" w:rsidRPr="00D14682">
      <w:rPr>
        <w:rFonts w:ascii="Avenir Book" w:hAnsi="Avenir Book"/>
        <w:color w:val="7F7F7F" w:themeColor="text1" w:themeTint="80"/>
        <w:lang w:val="es-ES"/>
      </w:rPr>
      <w:t>www.kd.</w:t>
    </w:r>
    <w:r w:rsidR="00AB533B" w:rsidRPr="00D14682">
      <w:rPr>
        <w:rFonts w:ascii="Avenir Book" w:hAnsi="Avenir Book"/>
        <w:color w:val="7F7F7F" w:themeColor="text1" w:themeTint="80"/>
        <w:lang w:val="es-ES"/>
      </w:rPr>
      <w:t>tech</w:t>
    </w:r>
  </w:p>
  <w:p w14:paraId="79405FF1" w14:textId="4DD9BF03" w:rsidR="007A63D9" w:rsidRPr="00D14682" w:rsidRDefault="00095F21" w:rsidP="007E1D93">
    <w:pPr>
      <w:pStyle w:val="Fuzeile"/>
      <w:spacing w:line="276" w:lineRule="auto"/>
      <w:jc w:val="right"/>
      <w:rPr>
        <w:rFonts w:ascii="Avenir Book" w:hAnsi="Avenir Book"/>
        <w:color w:val="7F7F7F" w:themeColor="text1" w:themeTint="80"/>
        <w:lang w:val="es-ES"/>
      </w:rPr>
    </w:pPr>
    <w:r>
      <w:rPr>
        <w:rFonts w:ascii="Avenir Book" w:hAnsi="Avenir Book"/>
        <w:noProof/>
        <w:color w:val="7F7F7F" w:themeColor="text1" w:themeTint="80"/>
        <w:lang w:val="es-ES"/>
      </w:rPr>
      <w:drawing>
        <wp:anchor distT="0" distB="0" distL="114300" distR="114300" simplePos="0" relativeHeight="251662336" behindDoc="0" locked="0" layoutInCell="1" allowOverlap="1" wp14:anchorId="4B72EE48" wp14:editId="24BAC0E3">
          <wp:simplePos x="0" y="0"/>
          <wp:positionH relativeFrom="column">
            <wp:posOffset>5574665</wp:posOffset>
          </wp:positionH>
          <wp:positionV relativeFrom="paragraph">
            <wp:posOffset>45214</wp:posOffset>
          </wp:positionV>
          <wp:extent cx="109855" cy="132080"/>
          <wp:effectExtent l="0" t="0" r="4445" b="0"/>
          <wp:wrapSquare wrapText="bothSides"/>
          <wp:docPr id="865006225"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59858" name="Imagen 1" descr="Icon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flipH="1">
                    <a:off x="0" y="0"/>
                    <a:ext cx="109855" cy="132080"/>
                  </a:xfrm>
                  <a:prstGeom prst="rect">
                    <a:avLst/>
                  </a:prstGeom>
                </pic:spPr>
              </pic:pic>
            </a:graphicData>
          </a:graphic>
          <wp14:sizeRelH relativeFrom="page">
            <wp14:pctWidth>0</wp14:pctWidth>
          </wp14:sizeRelH>
          <wp14:sizeRelV relativeFrom="page">
            <wp14:pctHeight>0</wp14:pctHeight>
          </wp14:sizeRelV>
        </wp:anchor>
      </w:drawing>
    </w:r>
    <w:r w:rsidR="007A63D9" w:rsidRPr="00D14682">
      <w:rPr>
        <w:rFonts w:ascii="Avenir Book" w:hAnsi="Avenir Book"/>
        <w:color w:val="7F7F7F" w:themeColor="text1" w:themeTint="80"/>
        <w:lang w:val="es-ES"/>
      </w:rPr>
      <w:t>Ronda de Poniente 14, 2 CD,</w:t>
    </w:r>
    <w:r w:rsidR="007E1D93" w:rsidRPr="00D14682">
      <w:rPr>
        <w:rFonts w:ascii="Avenir Book" w:hAnsi="Avenir Book"/>
        <w:noProof/>
        <w:color w:val="000000" w:themeColor="text1"/>
        <w:lang w:val="es-ES"/>
      </w:rPr>
      <w:t xml:space="preserve"> </w:t>
    </w:r>
    <w:r w:rsidR="007A63D9" w:rsidRPr="00D14682">
      <w:rPr>
        <w:rFonts w:ascii="Avenir Book" w:hAnsi="Avenir Book"/>
        <w:color w:val="7F7F7F" w:themeColor="text1" w:themeTint="80"/>
        <w:lang w:val="es-ES"/>
      </w:rPr>
      <w:t xml:space="preserve">28760 Tres Cantos, Madrid, </w:t>
    </w:r>
    <w:proofErr w:type="spellStart"/>
    <w:r w:rsidR="00665B69">
      <w:rPr>
        <w:rFonts w:ascii="Avenir Book" w:hAnsi="Avenir Book"/>
        <w:color w:val="7F7F7F" w:themeColor="text1" w:themeTint="80"/>
        <w:lang w:val="es-ES"/>
      </w:rPr>
      <w:t>Spain</w:t>
    </w:r>
    <w:proofErr w:type="spellEnd"/>
    <w:r w:rsidR="007A63D9" w:rsidRPr="00D14682">
      <w:rPr>
        <w:rFonts w:ascii="Avenir Book" w:hAnsi="Avenir Book"/>
        <w:color w:val="7F7F7F" w:themeColor="text1" w:themeTint="80"/>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9348D" w14:textId="77777777" w:rsidR="000C7C8C" w:rsidRDefault="000C7C8C" w:rsidP="00804758">
      <w:r>
        <w:separator/>
      </w:r>
    </w:p>
  </w:footnote>
  <w:footnote w:type="continuationSeparator" w:id="0">
    <w:p w14:paraId="04BAB1B2" w14:textId="77777777" w:rsidR="000C7C8C" w:rsidRDefault="000C7C8C" w:rsidP="0080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A0A1" w14:textId="31122F11" w:rsidR="00804758" w:rsidRDefault="00804758">
    <w:pPr>
      <w:pStyle w:val="Kopfzeile"/>
    </w:pPr>
    <w:r>
      <w:rPr>
        <w:noProof/>
      </w:rPr>
      <w:drawing>
        <wp:inline distT="0" distB="0" distL="0" distR="0" wp14:anchorId="21A470B3" wp14:editId="670E5501">
          <wp:extent cx="5612130" cy="664845"/>
          <wp:effectExtent l="0" t="0" r="1270" b="0"/>
          <wp:docPr id="18943713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612130" cy="664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A69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A19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22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78D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AE8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52A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8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B65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40C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E44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580BE4"/>
    <w:multiLevelType w:val="hybridMultilevel"/>
    <w:tmpl w:val="35E2B128"/>
    <w:lvl w:ilvl="0" w:tplc="47668DFA">
      <w:start w:val="5"/>
      <w:numFmt w:val="bullet"/>
      <w:lvlText w:val="-"/>
      <w:lvlJc w:val="left"/>
      <w:pPr>
        <w:ind w:left="720" w:hanging="360"/>
      </w:pPr>
      <w:rPr>
        <w:rFonts w:ascii="Avenir Book" w:eastAsiaTheme="minorHAnsi" w:hAnsi="Avenir Book"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33315604">
    <w:abstractNumId w:val="4"/>
  </w:num>
  <w:num w:numId="2" w16cid:durableId="955604777">
    <w:abstractNumId w:val="5"/>
  </w:num>
  <w:num w:numId="3" w16cid:durableId="974916542">
    <w:abstractNumId w:val="6"/>
  </w:num>
  <w:num w:numId="4" w16cid:durableId="80028742">
    <w:abstractNumId w:val="7"/>
  </w:num>
  <w:num w:numId="5" w16cid:durableId="1752774711">
    <w:abstractNumId w:val="9"/>
  </w:num>
  <w:num w:numId="6" w16cid:durableId="863783590">
    <w:abstractNumId w:val="0"/>
  </w:num>
  <w:num w:numId="7" w16cid:durableId="39940436">
    <w:abstractNumId w:val="1"/>
  </w:num>
  <w:num w:numId="8" w16cid:durableId="864752580">
    <w:abstractNumId w:val="2"/>
  </w:num>
  <w:num w:numId="9" w16cid:durableId="2077975810">
    <w:abstractNumId w:val="3"/>
  </w:num>
  <w:num w:numId="10" w16cid:durableId="1622808233">
    <w:abstractNumId w:val="8"/>
  </w:num>
  <w:num w:numId="11" w16cid:durableId="696657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8"/>
    <w:rsid w:val="00095BD1"/>
    <w:rsid w:val="00095F21"/>
    <w:rsid w:val="00096250"/>
    <w:rsid w:val="000A5EB4"/>
    <w:rsid w:val="000C7C8C"/>
    <w:rsid w:val="000F18B3"/>
    <w:rsid w:val="00133381"/>
    <w:rsid w:val="00150882"/>
    <w:rsid w:val="001565A2"/>
    <w:rsid w:val="00157555"/>
    <w:rsid w:val="001C6530"/>
    <w:rsid w:val="00204ACD"/>
    <w:rsid w:val="002272F6"/>
    <w:rsid w:val="0025201A"/>
    <w:rsid w:val="002E3245"/>
    <w:rsid w:val="002E6D50"/>
    <w:rsid w:val="003002AB"/>
    <w:rsid w:val="00312761"/>
    <w:rsid w:val="00317EA7"/>
    <w:rsid w:val="003257EB"/>
    <w:rsid w:val="00372B3B"/>
    <w:rsid w:val="0037747A"/>
    <w:rsid w:val="003A5C84"/>
    <w:rsid w:val="003D75C5"/>
    <w:rsid w:val="003F369E"/>
    <w:rsid w:val="004529F0"/>
    <w:rsid w:val="00452A50"/>
    <w:rsid w:val="00454D55"/>
    <w:rsid w:val="004643BF"/>
    <w:rsid w:val="00466603"/>
    <w:rsid w:val="004B4BE0"/>
    <w:rsid w:val="004D1DAD"/>
    <w:rsid w:val="004E2C28"/>
    <w:rsid w:val="004F51B3"/>
    <w:rsid w:val="00526ABB"/>
    <w:rsid w:val="00532A9A"/>
    <w:rsid w:val="00545A4A"/>
    <w:rsid w:val="0055505A"/>
    <w:rsid w:val="00556F00"/>
    <w:rsid w:val="00574CAC"/>
    <w:rsid w:val="005A35A7"/>
    <w:rsid w:val="005E113A"/>
    <w:rsid w:val="005F5C50"/>
    <w:rsid w:val="006449B5"/>
    <w:rsid w:val="00665B69"/>
    <w:rsid w:val="00691C6C"/>
    <w:rsid w:val="006C4537"/>
    <w:rsid w:val="006F5903"/>
    <w:rsid w:val="006F68DE"/>
    <w:rsid w:val="006F7854"/>
    <w:rsid w:val="007553B1"/>
    <w:rsid w:val="00775483"/>
    <w:rsid w:val="00790589"/>
    <w:rsid w:val="007A63D9"/>
    <w:rsid w:val="007D67A2"/>
    <w:rsid w:val="007E1D93"/>
    <w:rsid w:val="00804758"/>
    <w:rsid w:val="00831558"/>
    <w:rsid w:val="00851AF9"/>
    <w:rsid w:val="00857D12"/>
    <w:rsid w:val="008617D0"/>
    <w:rsid w:val="00885396"/>
    <w:rsid w:val="008B03E4"/>
    <w:rsid w:val="008C36C0"/>
    <w:rsid w:val="00950334"/>
    <w:rsid w:val="00962AEF"/>
    <w:rsid w:val="00973DE2"/>
    <w:rsid w:val="009938E9"/>
    <w:rsid w:val="009D1B2C"/>
    <w:rsid w:val="009E517A"/>
    <w:rsid w:val="00A06CBA"/>
    <w:rsid w:val="00A54884"/>
    <w:rsid w:val="00A57061"/>
    <w:rsid w:val="00AA264C"/>
    <w:rsid w:val="00AA7A5F"/>
    <w:rsid w:val="00AB533B"/>
    <w:rsid w:val="00AE63D2"/>
    <w:rsid w:val="00AE69CB"/>
    <w:rsid w:val="00B1093A"/>
    <w:rsid w:val="00B20260"/>
    <w:rsid w:val="00B52C05"/>
    <w:rsid w:val="00B60235"/>
    <w:rsid w:val="00BD1221"/>
    <w:rsid w:val="00BF0213"/>
    <w:rsid w:val="00C03E75"/>
    <w:rsid w:val="00C55E92"/>
    <w:rsid w:val="00C6330D"/>
    <w:rsid w:val="00CB64F6"/>
    <w:rsid w:val="00D037ED"/>
    <w:rsid w:val="00D14682"/>
    <w:rsid w:val="00D26DCE"/>
    <w:rsid w:val="00D326E0"/>
    <w:rsid w:val="00D533B9"/>
    <w:rsid w:val="00D61096"/>
    <w:rsid w:val="00D7622E"/>
    <w:rsid w:val="00DA6429"/>
    <w:rsid w:val="00DE4124"/>
    <w:rsid w:val="00DF32E0"/>
    <w:rsid w:val="00E03E44"/>
    <w:rsid w:val="00E11FDE"/>
    <w:rsid w:val="00E1588E"/>
    <w:rsid w:val="00E24371"/>
    <w:rsid w:val="00E36C4D"/>
    <w:rsid w:val="00E4732F"/>
    <w:rsid w:val="00E9476A"/>
    <w:rsid w:val="00EB2B5F"/>
    <w:rsid w:val="00EC0FC0"/>
    <w:rsid w:val="00ED0C9D"/>
    <w:rsid w:val="00ED7C13"/>
    <w:rsid w:val="00EF0F5C"/>
    <w:rsid w:val="00F52625"/>
    <w:rsid w:val="00F6774E"/>
    <w:rsid w:val="00F92273"/>
    <w:rsid w:val="00FF22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5ECB"/>
  <w15:chartTrackingRefBased/>
  <w15:docId w15:val="{588C085F-3145-0245-93DB-20E8A9A9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74CAC"/>
    <w:pPr>
      <w:keepNext/>
      <w:keepLines/>
      <w:spacing w:before="40"/>
      <w:jc w:val="both"/>
      <w:outlineLvl w:val="1"/>
    </w:pPr>
    <w:rPr>
      <w:rFonts w:asciiTheme="majorHAnsi" w:eastAsiaTheme="majorEastAsia" w:hAnsiTheme="majorHAnsi" w:cstheme="majorBidi"/>
      <w:color w:val="2F5496" w:themeColor="accent1" w:themeShade="BF"/>
      <w:sz w:val="26"/>
      <w:szCs w:val="26"/>
      <w:lang w:val="es-ES" w:eastAsia="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4758"/>
    <w:pPr>
      <w:tabs>
        <w:tab w:val="center" w:pos="4419"/>
        <w:tab w:val="right" w:pos="8838"/>
      </w:tabs>
    </w:pPr>
  </w:style>
  <w:style w:type="character" w:customStyle="1" w:styleId="KopfzeileZchn">
    <w:name w:val="Kopfzeile Zchn"/>
    <w:basedOn w:val="Absatz-Standardschriftart"/>
    <w:link w:val="Kopfzeile"/>
    <w:uiPriority w:val="99"/>
    <w:rsid w:val="00804758"/>
  </w:style>
  <w:style w:type="paragraph" w:styleId="Fuzeile">
    <w:name w:val="footer"/>
    <w:basedOn w:val="Standard"/>
    <w:link w:val="FuzeileZchn"/>
    <w:uiPriority w:val="99"/>
    <w:unhideWhenUsed/>
    <w:rsid w:val="00804758"/>
    <w:pPr>
      <w:tabs>
        <w:tab w:val="center" w:pos="4419"/>
        <w:tab w:val="right" w:pos="8838"/>
      </w:tabs>
    </w:pPr>
  </w:style>
  <w:style w:type="character" w:customStyle="1" w:styleId="FuzeileZchn">
    <w:name w:val="Fußzeile Zchn"/>
    <w:basedOn w:val="Absatz-Standardschriftart"/>
    <w:link w:val="Fuzeile"/>
    <w:uiPriority w:val="99"/>
    <w:rsid w:val="00804758"/>
  </w:style>
  <w:style w:type="character" w:styleId="Hyperlink">
    <w:name w:val="Hyperlink"/>
    <w:basedOn w:val="Absatz-Standardschriftart"/>
    <w:uiPriority w:val="99"/>
    <w:unhideWhenUsed/>
    <w:rsid w:val="007A63D9"/>
    <w:rPr>
      <w:color w:val="0563C1" w:themeColor="hyperlink"/>
      <w:u w:val="single"/>
    </w:rPr>
  </w:style>
  <w:style w:type="character" w:styleId="NichtaufgelsteErwhnung">
    <w:name w:val="Unresolved Mention"/>
    <w:basedOn w:val="Absatz-Standardschriftart"/>
    <w:uiPriority w:val="99"/>
    <w:semiHidden/>
    <w:unhideWhenUsed/>
    <w:rsid w:val="007A63D9"/>
    <w:rPr>
      <w:color w:val="605E5C"/>
      <w:shd w:val="clear" w:color="auto" w:fill="E1DFDD"/>
    </w:rPr>
  </w:style>
  <w:style w:type="character" w:styleId="BesuchterLink">
    <w:name w:val="FollowedHyperlink"/>
    <w:basedOn w:val="Absatz-Standardschriftart"/>
    <w:uiPriority w:val="99"/>
    <w:semiHidden/>
    <w:unhideWhenUsed/>
    <w:rsid w:val="00D7622E"/>
    <w:rPr>
      <w:color w:val="954F72" w:themeColor="followedHyperlink"/>
      <w:u w:val="single"/>
    </w:rPr>
  </w:style>
  <w:style w:type="character" w:customStyle="1" w:styleId="berschrift2Zchn">
    <w:name w:val="Überschrift 2 Zchn"/>
    <w:basedOn w:val="Absatz-Standardschriftart"/>
    <w:link w:val="berschrift2"/>
    <w:uiPriority w:val="9"/>
    <w:rsid w:val="00574CAC"/>
    <w:rPr>
      <w:rFonts w:asciiTheme="majorHAnsi" w:eastAsiaTheme="majorEastAsia" w:hAnsiTheme="majorHAnsi" w:cstheme="majorBidi"/>
      <w:color w:val="2F5496" w:themeColor="accent1" w:themeShade="BF"/>
      <w:sz w:val="26"/>
      <w:szCs w:val="26"/>
      <w:lang w:val="es-ES" w:eastAsia="es-ES_tradnl"/>
    </w:rPr>
  </w:style>
  <w:style w:type="paragraph" w:styleId="Funotentext">
    <w:name w:val="footnote text"/>
    <w:basedOn w:val="Standard"/>
    <w:link w:val="FunotentextZchn"/>
    <w:uiPriority w:val="99"/>
    <w:semiHidden/>
    <w:unhideWhenUsed/>
    <w:rsid w:val="001C6530"/>
    <w:rPr>
      <w:sz w:val="20"/>
      <w:szCs w:val="20"/>
    </w:rPr>
  </w:style>
  <w:style w:type="character" w:customStyle="1" w:styleId="FunotentextZchn">
    <w:name w:val="Fußnotentext Zchn"/>
    <w:basedOn w:val="Absatz-Standardschriftart"/>
    <w:link w:val="Funotentext"/>
    <w:uiPriority w:val="99"/>
    <w:semiHidden/>
    <w:rsid w:val="001C6530"/>
    <w:rPr>
      <w:sz w:val="20"/>
      <w:szCs w:val="20"/>
    </w:rPr>
  </w:style>
  <w:style w:type="character" w:styleId="Funotenzeichen">
    <w:name w:val="footnote reference"/>
    <w:basedOn w:val="Absatz-Standardschriftart"/>
    <w:uiPriority w:val="99"/>
    <w:semiHidden/>
    <w:unhideWhenUsed/>
    <w:rsid w:val="001C6530"/>
    <w:rPr>
      <w:vertAlign w:val="superscript"/>
    </w:rPr>
  </w:style>
  <w:style w:type="character" w:customStyle="1" w:styleId="ui-provider">
    <w:name w:val="ui-provider"/>
    <w:basedOn w:val="Absatz-Standardschriftart"/>
    <w:rsid w:val="002E3245"/>
  </w:style>
  <w:style w:type="paragraph" w:styleId="Listenabsatz">
    <w:name w:val="List Paragraph"/>
    <w:basedOn w:val="Standard"/>
    <w:uiPriority w:val="34"/>
    <w:qFormat/>
    <w:rsid w:val="00E1588E"/>
    <w:pPr>
      <w:ind w:left="720"/>
      <w:contextualSpacing/>
    </w:pPr>
  </w:style>
  <w:style w:type="table" w:styleId="Tabellenraster">
    <w:name w:val="Table Grid"/>
    <w:basedOn w:val="NormaleTabelle"/>
    <w:uiPriority w:val="39"/>
    <w:rsid w:val="00E24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45A4A"/>
  </w:style>
  <w:style w:type="paragraph" w:styleId="IntensivesZitat">
    <w:name w:val="Intense Quote"/>
    <w:basedOn w:val="Standard"/>
    <w:next w:val="Standard"/>
    <w:link w:val="IntensivesZitatZchn"/>
    <w:uiPriority w:val="30"/>
    <w:qFormat/>
    <w:rsid w:val="004D1DAD"/>
    <w:pPr>
      <w:spacing w:before="360" w:after="360"/>
      <w:ind w:left="864" w:right="864"/>
      <w:jc w:val="center"/>
    </w:pPr>
    <w:rPr>
      <w:rFonts w:ascii="AVENIR BOOK OBLIQUE" w:eastAsiaTheme="minorEastAsia" w:hAnsi="AVENIR BOOK OBLIQUE"/>
      <w:i/>
      <w:iCs/>
      <w:color w:val="290E76"/>
    </w:rPr>
  </w:style>
  <w:style w:type="character" w:customStyle="1" w:styleId="IntensivesZitatZchn">
    <w:name w:val="Intensives Zitat Zchn"/>
    <w:basedOn w:val="Absatz-Standardschriftart"/>
    <w:link w:val="IntensivesZitat"/>
    <w:uiPriority w:val="30"/>
    <w:rsid w:val="004D1DAD"/>
    <w:rPr>
      <w:rFonts w:ascii="AVENIR BOOK OBLIQUE" w:eastAsiaTheme="minorEastAsia" w:hAnsi="AVENIR BOOK OBLIQUE"/>
      <w:i/>
      <w:iCs/>
      <w:color w:val="290E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d.t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eysight.com/de/de/ho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keysight.com/go/new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ahlendorf-communication.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E9B3-1F82-2445-AEB3-D9D7A1AE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5847</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Thankium CIA S.L.U. - B86317054</dc:creator>
  <cp:keywords/>
  <dc:description/>
  <cp:lastModifiedBy>Mandy Ahlendorf</cp:lastModifiedBy>
  <cp:revision>13</cp:revision>
  <cp:lastPrinted>2024-07-10T11:09:00Z</cp:lastPrinted>
  <dcterms:created xsi:type="dcterms:W3CDTF">2024-07-10T11:04:00Z</dcterms:created>
  <dcterms:modified xsi:type="dcterms:W3CDTF">2025-01-16T09:12:00Z</dcterms:modified>
</cp:coreProperties>
</file>