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B2" w:rsidRDefault="004D4EC0" w:rsidP="004C00B2">
      <w:pPr>
        <w:spacing w:line="36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VacuBond</w:t>
      </w:r>
      <w:proofErr w:type="spellEnd"/>
      <w:r>
        <w:rPr>
          <w:rFonts w:ascii="Verdana" w:hAnsi="Verdana"/>
          <w:b/>
        </w:rPr>
        <w:t xml:space="preserve">® jetzt auch </w:t>
      </w:r>
      <w:r w:rsidR="008A70C9">
        <w:rPr>
          <w:rFonts w:ascii="Verdana" w:hAnsi="Verdana"/>
          <w:b/>
        </w:rPr>
        <w:t>für PCAP-Touch-D</w:t>
      </w:r>
      <w:r w:rsidR="003700E8" w:rsidRPr="003700E8">
        <w:rPr>
          <w:rFonts w:ascii="Verdana" w:hAnsi="Verdana"/>
          <w:b/>
        </w:rPr>
        <w:t xml:space="preserve">isplays </w:t>
      </w:r>
    </w:p>
    <w:p w:rsidR="004D4EC0" w:rsidRDefault="004D4EC0" w:rsidP="0087476D">
      <w:pPr>
        <w:spacing w:line="360" w:lineRule="auto"/>
        <w:rPr>
          <w:rFonts w:ascii="Verdana" w:hAnsi="Verdana"/>
          <w:b/>
        </w:rPr>
      </w:pPr>
    </w:p>
    <w:p w:rsidR="00D51358" w:rsidRDefault="004C00B2" w:rsidP="0087476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Distec </w:t>
      </w:r>
      <w:r w:rsidR="004D4EC0">
        <w:rPr>
          <w:rFonts w:ascii="Verdana" w:hAnsi="Verdana"/>
          <w:b/>
        </w:rPr>
        <w:t>rüstet</w:t>
      </w:r>
      <w:r w:rsidR="00072FCE">
        <w:rPr>
          <w:rFonts w:ascii="Verdana" w:hAnsi="Verdana"/>
          <w:b/>
        </w:rPr>
        <w:t xml:space="preserve"> PCAP-</w:t>
      </w:r>
      <w:r w:rsidR="007B69A6">
        <w:rPr>
          <w:rFonts w:ascii="Verdana" w:hAnsi="Verdana"/>
          <w:b/>
        </w:rPr>
        <w:t>Touch</w:t>
      </w:r>
      <w:r w:rsidR="00B9749F">
        <w:rPr>
          <w:rFonts w:ascii="Verdana" w:hAnsi="Verdana"/>
          <w:b/>
        </w:rPr>
        <w:t>-D</w:t>
      </w:r>
      <w:r w:rsidR="007B69A6">
        <w:rPr>
          <w:rFonts w:ascii="Verdana" w:hAnsi="Verdana"/>
          <w:b/>
        </w:rPr>
        <w:t xml:space="preserve">isplays </w:t>
      </w:r>
      <w:r w:rsidR="004D4EC0" w:rsidRPr="003700E8">
        <w:rPr>
          <w:rFonts w:ascii="Verdana" w:hAnsi="Verdana"/>
          <w:b/>
        </w:rPr>
        <w:t>mit individuellem Schutzglas</w:t>
      </w:r>
      <w:r w:rsidR="004D4EC0">
        <w:rPr>
          <w:rFonts w:ascii="Verdana" w:hAnsi="Verdana"/>
          <w:b/>
        </w:rPr>
        <w:t xml:space="preserve"> für</w:t>
      </w:r>
      <w:r w:rsidR="00072FCE">
        <w:rPr>
          <w:rFonts w:ascii="Verdana" w:hAnsi="Verdana"/>
          <w:b/>
        </w:rPr>
        <w:t xml:space="preserve"> anspruchsvolle, industrielle Anwendungen </w:t>
      </w:r>
      <w:r w:rsidR="004D4EC0">
        <w:rPr>
          <w:rFonts w:ascii="Verdana" w:hAnsi="Verdana"/>
          <w:b/>
        </w:rPr>
        <w:t>aus</w:t>
      </w:r>
    </w:p>
    <w:p w:rsidR="00477C68" w:rsidRPr="00D51358" w:rsidRDefault="00477C68" w:rsidP="0087476D">
      <w:pPr>
        <w:spacing w:line="360" w:lineRule="auto"/>
        <w:rPr>
          <w:rFonts w:ascii="Verdana" w:hAnsi="Verdana"/>
        </w:rPr>
      </w:pPr>
    </w:p>
    <w:p w:rsidR="001B1665" w:rsidRPr="00ED33D3" w:rsidRDefault="0087476D" w:rsidP="001B1665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Germering, </w:t>
      </w:r>
      <w:r w:rsidR="00A20E5D">
        <w:rPr>
          <w:rFonts w:ascii="Verdana" w:hAnsi="Verdana"/>
        </w:rPr>
        <w:t>3</w:t>
      </w:r>
      <w:r w:rsidRPr="00451B19">
        <w:rPr>
          <w:rFonts w:ascii="Verdana" w:hAnsi="Verdana"/>
        </w:rPr>
        <w:t xml:space="preserve">. </w:t>
      </w:r>
      <w:r w:rsidR="00D17BFC">
        <w:rPr>
          <w:rFonts w:ascii="Verdana" w:hAnsi="Verdana"/>
        </w:rPr>
        <w:t>Mai</w:t>
      </w:r>
      <w:r>
        <w:rPr>
          <w:rFonts w:ascii="Verdana" w:hAnsi="Verdana"/>
        </w:rPr>
        <w:t xml:space="preserve"> 201</w:t>
      </w:r>
      <w:r w:rsidR="00072FCE">
        <w:rPr>
          <w:rFonts w:ascii="Verdana" w:hAnsi="Verdana"/>
        </w:rPr>
        <w:t>6</w:t>
      </w:r>
      <w:r w:rsidRPr="00451B19">
        <w:rPr>
          <w:rFonts w:ascii="Verdana" w:hAnsi="Verdana"/>
        </w:rPr>
        <w:t xml:space="preserve"> – </w:t>
      </w:r>
      <w:r>
        <w:rPr>
          <w:rFonts w:ascii="Verdana" w:hAnsi="Verdana"/>
        </w:rPr>
        <w:t>Die</w:t>
      </w:r>
      <w:r w:rsidRPr="00451B19">
        <w:rPr>
          <w:rFonts w:ascii="Verdana" w:hAnsi="Verdana"/>
        </w:rPr>
        <w:t xml:space="preserve"> Distec GmbH – führender deutscher Spezialist für TFT-Flachbildschirme und Systemlösungen für industrielle und multimediale Applikationen –</w:t>
      </w:r>
      <w:r w:rsidR="00DC537A">
        <w:rPr>
          <w:rFonts w:ascii="Verdana" w:hAnsi="Verdana"/>
        </w:rPr>
        <w:t xml:space="preserve"> st</w:t>
      </w:r>
      <w:r w:rsidR="000E7B59">
        <w:rPr>
          <w:rFonts w:ascii="Verdana" w:hAnsi="Verdana"/>
        </w:rPr>
        <w:t>attet ab sofort auch PCAP-Touch-D</w:t>
      </w:r>
      <w:r w:rsidR="00DC537A">
        <w:rPr>
          <w:rFonts w:ascii="Verdana" w:hAnsi="Verdana"/>
        </w:rPr>
        <w:t xml:space="preserve">isplays mit ihrem bewährten </w:t>
      </w:r>
      <w:proofErr w:type="spellStart"/>
      <w:r w:rsidR="00DC537A">
        <w:rPr>
          <w:rFonts w:ascii="Verdana" w:hAnsi="Verdana"/>
        </w:rPr>
        <w:t>VacuBond</w:t>
      </w:r>
      <w:proofErr w:type="spellEnd"/>
      <w:r w:rsidR="00DC537A">
        <w:rPr>
          <w:rFonts w:ascii="Verdana" w:hAnsi="Verdana"/>
        </w:rPr>
        <w:t xml:space="preserve">® Optical </w:t>
      </w:r>
      <w:proofErr w:type="spellStart"/>
      <w:r w:rsidR="00DC537A">
        <w:rPr>
          <w:rFonts w:ascii="Verdana" w:hAnsi="Verdana"/>
        </w:rPr>
        <w:t>Bonding</w:t>
      </w:r>
      <w:proofErr w:type="spellEnd"/>
      <w:r w:rsidR="00DC537A">
        <w:rPr>
          <w:rFonts w:ascii="Verdana" w:hAnsi="Verdana"/>
        </w:rPr>
        <w:t xml:space="preserve"> aus. "</w:t>
      </w:r>
      <w:r w:rsidR="003700E8" w:rsidRPr="003700E8">
        <w:rPr>
          <w:rFonts w:ascii="Verdana" w:hAnsi="Verdana"/>
        </w:rPr>
        <w:t xml:space="preserve">Immer </w:t>
      </w:r>
      <w:r w:rsidR="00DC537A">
        <w:rPr>
          <w:rFonts w:ascii="Verdana" w:hAnsi="Verdana"/>
        </w:rPr>
        <w:t>mehr Hersteller produzieren TFT-</w:t>
      </w:r>
      <w:r w:rsidR="003700E8" w:rsidRPr="003700E8">
        <w:rPr>
          <w:rFonts w:ascii="Verdana" w:hAnsi="Verdana"/>
        </w:rPr>
        <w:t xml:space="preserve">Displays mit einem </w:t>
      </w:r>
      <w:r w:rsidR="00DC537A">
        <w:rPr>
          <w:rFonts w:ascii="Verdana" w:hAnsi="Verdana"/>
        </w:rPr>
        <w:t xml:space="preserve">standardmäßig integrierten PCAP-Touchscreen, was für eine schnelle und einfache Integration praktisch ist", erläutert </w:t>
      </w:r>
      <w:r w:rsidR="007B69A6">
        <w:rPr>
          <w:rFonts w:ascii="Verdana" w:hAnsi="Verdana"/>
        </w:rPr>
        <w:t>Matthias</w:t>
      </w:r>
      <w:r w:rsidR="00B57719">
        <w:rPr>
          <w:rFonts w:ascii="Verdana" w:hAnsi="Verdana"/>
        </w:rPr>
        <w:t xml:space="preserve">, </w:t>
      </w:r>
      <w:r w:rsidR="00806C6F">
        <w:rPr>
          <w:rFonts w:ascii="Verdana" w:hAnsi="Verdana"/>
        </w:rPr>
        <w:t>Vertriebs- und Marketingleiter Komponenten</w:t>
      </w:r>
      <w:r w:rsidR="007B69A6">
        <w:rPr>
          <w:rFonts w:ascii="Verdana" w:hAnsi="Verdana"/>
        </w:rPr>
        <w:t xml:space="preserve"> der </w:t>
      </w:r>
      <w:r w:rsidR="001B1665" w:rsidRPr="001B1665">
        <w:rPr>
          <w:rFonts w:ascii="Verdana" w:hAnsi="Verdana"/>
        </w:rPr>
        <w:t>Distec GmbH</w:t>
      </w:r>
      <w:r w:rsidR="001B1665">
        <w:rPr>
          <w:rFonts w:ascii="Verdana" w:hAnsi="Verdana"/>
        </w:rPr>
        <w:t>. "E</w:t>
      </w:r>
      <w:r w:rsidR="001B1665" w:rsidRPr="003700E8">
        <w:rPr>
          <w:rFonts w:ascii="Verdana" w:hAnsi="Verdana"/>
        </w:rPr>
        <w:t xml:space="preserve">rfordert die Anwendung aber zusätzlich </w:t>
      </w:r>
      <w:r w:rsidR="00C360E7">
        <w:rPr>
          <w:rFonts w:ascii="Verdana" w:hAnsi="Verdana"/>
        </w:rPr>
        <w:t>ein kundenspezifisches</w:t>
      </w:r>
      <w:r w:rsidR="000E7B59">
        <w:rPr>
          <w:rFonts w:ascii="Verdana" w:hAnsi="Verdana"/>
        </w:rPr>
        <w:t xml:space="preserve"> Frontgla</w:t>
      </w:r>
      <w:r w:rsidR="001B1665">
        <w:rPr>
          <w:rFonts w:ascii="Verdana" w:hAnsi="Verdana"/>
        </w:rPr>
        <w:t>s, ist durch</w:t>
      </w:r>
      <w:r w:rsidR="001B1665" w:rsidRPr="003700E8">
        <w:rPr>
          <w:rFonts w:ascii="Verdana" w:hAnsi="Verdana"/>
        </w:rPr>
        <w:t xml:space="preserve"> den fehlenden Rahmen </w:t>
      </w:r>
      <w:r w:rsidR="00C360E7">
        <w:rPr>
          <w:rFonts w:ascii="Verdana" w:hAnsi="Verdana"/>
        </w:rPr>
        <w:t xml:space="preserve">die Montage </w:t>
      </w:r>
      <w:r w:rsidR="001B1665">
        <w:rPr>
          <w:rFonts w:ascii="Verdana" w:hAnsi="Verdana"/>
        </w:rPr>
        <w:t>mit einem herkömmlichen Optical-</w:t>
      </w:r>
      <w:proofErr w:type="spellStart"/>
      <w:r w:rsidR="001B1665">
        <w:rPr>
          <w:rFonts w:ascii="Verdana" w:hAnsi="Verdana"/>
        </w:rPr>
        <w:t>Bonding</w:t>
      </w:r>
      <w:proofErr w:type="spellEnd"/>
      <w:r w:rsidR="001B1665">
        <w:rPr>
          <w:rFonts w:ascii="Verdana" w:hAnsi="Verdana"/>
        </w:rPr>
        <w:t>-</w:t>
      </w:r>
      <w:r w:rsidR="001B1665" w:rsidRPr="003700E8">
        <w:rPr>
          <w:rFonts w:ascii="Verdana" w:hAnsi="Verdana"/>
        </w:rPr>
        <w:t xml:space="preserve">Verfahren </w:t>
      </w:r>
      <w:r w:rsidR="004656A6">
        <w:rPr>
          <w:rFonts w:ascii="Verdana" w:hAnsi="Verdana"/>
        </w:rPr>
        <w:t xml:space="preserve">nur sehr aufwändig oder </w:t>
      </w:r>
      <w:r w:rsidR="001B1665" w:rsidRPr="003700E8">
        <w:rPr>
          <w:rFonts w:ascii="Verdana" w:hAnsi="Verdana"/>
        </w:rPr>
        <w:t>überhaupt nicht möglich.</w:t>
      </w:r>
      <w:r w:rsidR="001B1665">
        <w:rPr>
          <w:rFonts w:ascii="Verdana" w:hAnsi="Verdana"/>
        </w:rPr>
        <w:t xml:space="preserve"> Genau hier bietet unser </w:t>
      </w:r>
      <w:proofErr w:type="spellStart"/>
      <w:r w:rsidR="001B1665">
        <w:rPr>
          <w:rFonts w:ascii="Verdana" w:hAnsi="Verdana"/>
        </w:rPr>
        <w:t>VacuBond</w:t>
      </w:r>
      <w:proofErr w:type="spellEnd"/>
      <w:r w:rsidR="001B1665">
        <w:rPr>
          <w:rFonts w:ascii="Verdana" w:hAnsi="Verdana"/>
        </w:rPr>
        <w:t xml:space="preserve">® Optical </w:t>
      </w:r>
      <w:proofErr w:type="spellStart"/>
      <w:r w:rsidR="001B1665">
        <w:rPr>
          <w:rFonts w:ascii="Verdana" w:hAnsi="Verdana"/>
        </w:rPr>
        <w:t>Bonding</w:t>
      </w:r>
      <w:proofErr w:type="spellEnd"/>
      <w:r w:rsidR="001B1665">
        <w:rPr>
          <w:rFonts w:ascii="Verdana" w:hAnsi="Verdana"/>
        </w:rPr>
        <w:t xml:space="preserve"> die passende Lösung." </w:t>
      </w:r>
      <w:r w:rsidR="001B1665" w:rsidRPr="003700E8">
        <w:rPr>
          <w:rFonts w:ascii="Verdana" w:hAnsi="Verdana"/>
        </w:rPr>
        <w:t>Seine Leistungsfähigkeit hat</w:t>
      </w:r>
      <w:r w:rsidR="001B1665">
        <w:rPr>
          <w:rFonts w:ascii="Verdana" w:hAnsi="Verdana"/>
        </w:rPr>
        <w:t xml:space="preserve"> das </w:t>
      </w:r>
      <w:proofErr w:type="spellStart"/>
      <w:r w:rsidR="001B1665">
        <w:rPr>
          <w:rFonts w:ascii="Verdana" w:hAnsi="Verdana"/>
        </w:rPr>
        <w:t>VacuBond</w:t>
      </w:r>
      <w:proofErr w:type="spellEnd"/>
      <w:r w:rsidR="001B1665">
        <w:rPr>
          <w:rFonts w:ascii="Verdana" w:hAnsi="Verdana"/>
        </w:rPr>
        <w:t>® O</w:t>
      </w:r>
      <w:r w:rsidR="001B1665" w:rsidRPr="003700E8">
        <w:rPr>
          <w:rFonts w:ascii="Verdana" w:hAnsi="Verdana"/>
        </w:rPr>
        <w:t xml:space="preserve">ptical </w:t>
      </w:r>
      <w:proofErr w:type="spellStart"/>
      <w:r w:rsidR="001B1665" w:rsidRPr="003700E8">
        <w:rPr>
          <w:rFonts w:ascii="Verdana" w:hAnsi="Verdana"/>
        </w:rPr>
        <w:t>Bonding</w:t>
      </w:r>
      <w:proofErr w:type="spellEnd"/>
      <w:r w:rsidR="001B1665" w:rsidRPr="003700E8">
        <w:rPr>
          <w:rFonts w:ascii="Verdana" w:hAnsi="Verdana"/>
        </w:rPr>
        <w:t xml:space="preserve"> bereits durch erfolgreiche Zertifizierungen in vers</w:t>
      </w:r>
      <w:r w:rsidR="001B1665">
        <w:rPr>
          <w:rFonts w:ascii="Verdana" w:hAnsi="Verdana"/>
        </w:rPr>
        <w:t>chiedenen Kundenapplikationen in den</w:t>
      </w:r>
      <w:r w:rsidR="001B1665" w:rsidRPr="003700E8">
        <w:rPr>
          <w:rFonts w:ascii="Verdana" w:hAnsi="Verdana"/>
        </w:rPr>
        <w:t xml:space="preserve"> Bereich</w:t>
      </w:r>
      <w:r w:rsidR="001B1665">
        <w:rPr>
          <w:rFonts w:ascii="Verdana" w:hAnsi="Verdana"/>
        </w:rPr>
        <w:t>en</w:t>
      </w:r>
      <w:r w:rsidR="001B1665" w:rsidRPr="003700E8">
        <w:rPr>
          <w:rFonts w:ascii="Verdana" w:hAnsi="Verdana"/>
        </w:rPr>
        <w:t xml:space="preserve"> Automatisierung, Automotive, </w:t>
      </w:r>
      <w:r w:rsidR="00806C6F">
        <w:rPr>
          <w:rFonts w:ascii="Verdana" w:hAnsi="Verdana"/>
        </w:rPr>
        <w:t>Luftfahrt</w:t>
      </w:r>
      <w:r w:rsidR="001B1665" w:rsidRPr="003700E8">
        <w:rPr>
          <w:rFonts w:ascii="Verdana" w:hAnsi="Verdana"/>
        </w:rPr>
        <w:t xml:space="preserve">, Bahn, Landfahrzeuge, MIL </w:t>
      </w:r>
      <w:r w:rsidR="001B1665">
        <w:rPr>
          <w:rFonts w:ascii="Verdana" w:hAnsi="Verdana"/>
        </w:rPr>
        <w:t xml:space="preserve">und </w:t>
      </w:r>
      <w:r w:rsidR="00806C6F">
        <w:rPr>
          <w:rFonts w:ascii="Verdana" w:hAnsi="Verdana"/>
        </w:rPr>
        <w:t xml:space="preserve">Außenanwendungen </w:t>
      </w:r>
      <w:r w:rsidR="001B1665">
        <w:rPr>
          <w:rFonts w:ascii="Verdana" w:hAnsi="Verdana"/>
        </w:rPr>
        <w:t>unter Beweis gestellt</w:t>
      </w:r>
      <w:r w:rsidR="001B1665" w:rsidRPr="003700E8">
        <w:rPr>
          <w:rFonts w:ascii="Verdana" w:hAnsi="Verdana"/>
        </w:rPr>
        <w:t>.</w:t>
      </w:r>
    </w:p>
    <w:p w:rsidR="001B1665" w:rsidRDefault="001B1665" w:rsidP="003700E8">
      <w:pPr>
        <w:spacing w:line="360" w:lineRule="auto"/>
        <w:rPr>
          <w:rFonts w:ascii="Verdana" w:hAnsi="Verdana"/>
        </w:rPr>
      </w:pPr>
    </w:p>
    <w:p w:rsidR="00DC537A" w:rsidRPr="002D1DE7" w:rsidRDefault="002D1DE7" w:rsidP="003700E8">
      <w:pPr>
        <w:spacing w:line="360" w:lineRule="auto"/>
        <w:rPr>
          <w:rFonts w:ascii="Verdana" w:hAnsi="Verdana"/>
          <w:b/>
        </w:rPr>
      </w:pPr>
      <w:r w:rsidRPr="002D1DE7">
        <w:rPr>
          <w:rFonts w:ascii="Verdana" w:hAnsi="Verdana"/>
          <w:b/>
        </w:rPr>
        <w:t>Individuelle Ausführung bei hoher Robustheit</w:t>
      </w:r>
    </w:p>
    <w:p w:rsidR="002D1DE7" w:rsidRDefault="002D1DE7" w:rsidP="003700E8">
      <w:pPr>
        <w:spacing w:line="360" w:lineRule="auto"/>
        <w:rPr>
          <w:rFonts w:ascii="Verdana" w:hAnsi="Verdana"/>
        </w:rPr>
      </w:pPr>
    </w:p>
    <w:p w:rsidR="003700E8" w:rsidRPr="003700E8" w:rsidRDefault="00B9749F" w:rsidP="003700E8">
      <w:pPr>
        <w:spacing w:line="360" w:lineRule="auto"/>
        <w:rPr>
          <w:rFonts w:ascii="Verdana" w:hAnsi="Verdana"/>
        </w:rPr>
      </w:pPr>
      <w:r>
        <w:rPr>
          <w:rFonts w:ascii="Verdana" w:hAnsi="Verdana"/>
          <w:szCs w:val="20"/>
        </w:rPr>
        <w:t>Ein Frontglas im individuellen Design beispielsweise mit Logodruck oder farbigem Rahmen macht das Endgerät zum Blickfang. Außerdem schützt es das Touch-Display vor äußeren Einflüssen wie Witterung oder Vandalismus.</w:t>
      </w:r>
      <w:r w:rsidR="00A46F07">
        <w:rPr>
          <w:rFonts w:ascii="Verdana" w:hAnsi="Verdana"/>
          <w:szCs w:val="20"/>
        </w:rPr>
        <w:t xml:space="preserve"> </w:t>
      </w:r>
      <w:proofErr w:type="spellStart"/>
      <w:r w:rsidR="002D1DE7" w:rsidRPr="003700E8">
        <w:rPr>
          <w:rFonts w:ascii="Verdana" w:hAnsi="Verdana"/>
        </w:rPr>
        <w:t>VacuBond</w:t>
      </w:r>
      <w:proofErr w:type="spellEnd"/>
      <w:r w:rsidR="002D1DE7" w:rsidRPr="003700E8">
        <w:rPr>
          <w:rFonts w:ascii="Verdana" w:hAnsi="Verdana"/>
        </w:rPr>
        <w:t xml:space="preserve">® </w:t>
      </w:r>
      <w:r w:rsidR="00314FED">
        <w:rPr>
          <w:rFonts w:ascii="Verdana" w:hAnsi="Verdana"/>
        </w:rPr>
        <w:t>er</w:t>
      </w:r>
      <w:r>
        <w:rPr>
          <w:rFonts w:ascii="Verdana" w:hAnsi="Verdana"/>
        </w:rPr>
        <w:t>möglicht</w:t>
      </w:r>
      <w:r w:rsidR="00314FED">
        <w:rPr>
          <w:rFonts w:ascii="Verdana" w:hAnsi="Verdana"/>
        </w:rPr>
        <w:t xml:space="preserve"> </w:t>
      </w:r>
      <w:r w:rsidR="002D1DE7">
        <w:rPr>
          <w:rFonts w:ascii="Verdana" w:hAnsi="Verdana"/>
        </w:rPr>
        <w:t>das</w:t>
      </w:r>
      <w:r w:rsidR="003700E8" w:rsidRPr="003700E8">
        <w:rPr>
          <w:rFonts w:ascii="Verdana" w:hAnsi="Verdana"/>
        </w:rPr>
        <w:t xml:space="preserve"> </w:t>
      </w:r>
      <w:proofErr w:type="spellStart"/>
      <w:r w:rsidR="003700E8" w:rsidRPr="003700E8">
        <w:rPr>
          <w:rFonts w:ascii="Verdana" w:hAnsi="Verdana"/>
        </w:rPr>
        <w:t>Bonden</w:t>
      </w:r>
      <w:proofErr w:type="spellEnd"/>
      <w:r w:rsidR="003700E8" w:rsidRPr="003700E8">
        <w:rPr>
          <w:rFonts w:ascii="Verdana" w:hAnsi="Verdana"/>
        </w:rPr>
        <w:t xml:space="preserve"> eines kundenspezifischen Schutzglases auf die PCAP-Oberfläche, </w:t>
      </w:r>
      <w:r w:rsidR="002D1DE7">
        <w:rPr>
          <w:rFonts w:ascii="Verdana" w:hAnsi="Verdana"/>
        </w:rPr>
        <w:t>da</w:t>
      </w:r>
      <w:r w:rsidR="003700E8" w:rsidRPr="003700E8">
        <w:rPr>
          <w:rFonts w:ascii="Verdana" w:hAnsi="Verdana"/>
        </w:rPr>
        <w:t xml:space="preserve"> ein Damm wie beim </w:t>
      </w:r>
      <w:proofErr w:type="spellStart"/>
      <w:r w:rsidR="003700E8" w:rsidRPr="003700E8">
        <w:rPr>
          <w:rFonts w:ascii="Verdana" w:hAnsi="Verdana"/>
        </w:rPr>
        <w:t>Wetbonding</w:t>
      </w:r>
      <w:proofErr w:type="spellEnd"/>
      <w:r w:rsidR="003700E8" w:rsidRPr="003700E8">
        <w:rPr>
          <w:rFonts w:ascii="Verdana" w:hAnsi="Verdana"/>
        </w:rPr>
        <w:t xml:space="preserve"> überf</w:t>
      </w:r>
      <w:r w:rsidR="002D1DE7">
        <w:rPr>
          <w:rFonts w:ascii="Verdana" w:hAnsi="Verdana"/>
        </w:rPr>
        <w:t xml:space="preserve">lüssig ist. Während des </w:t>
      </w:r>
      <w:proofErr w:type="spellStart"/>
      <w:r w:rsidR="002D1DE7">
        <w:rPr>
          <w:rFonts w:ascii="Verdana" w:hAnsi="Verdana"/>
        </w:rPr>
        <w:t>Bonding</w:t>
      </w:r>
      <w:proofErr w:type="spellEnd"/>
      <w:r w:rsidR="002D1DE7">
        <w:rPr>
          <w:rFonts w:ascii="Verdana" w:hAnsi="Verdana"/>
        </w:rPr>
        <w:t>-</w:t>
      </w:r>
      <w:r w:rsidR="003700E8" w:rsidRPr="003700E8">
        <w:rPr>
          <w:rFonts w:ascii="Verdana" w:hAnsi="Verdana"/>
        </w:rPr>
        <w:t xml:space="preserve">Prozesses verbindet das hochwertige </w:t>
      </w:r>
      <w:proofErr w:type="spellStart"/>
      <w:r w:rsidR="003700E8" w:rsidRPr="003700E8">
        <w:rPr>
          <w:rFonts w:ascii="Verdana" w:hAnsi="Verdana"/>
        </w:rPr>
        <w:t>Opto</w:t>
      </w:r>
      <w:proofErr w:type="spellEnd"/>
      <w:r w:rsidR="003700E8" w:rsidRPr="003700E8">
        <w:rPr>
          <w:rFonts w:ascii="Verdana" w:hAnsi="Verdana"/>
        </w:rPr>
        <w:t xml:space="preserve"> α-Gel das Touch</w:t>
      </w:r>
      <w:r>
        <w:rPr>
          <w:rFonts w:ascii="Verdana" w:hAnsi="Verdana"/>
        </w:rPr>
        <w:t>-D</w:t>
      </w:r>
      <w:r w:rsidR="003700E8" w:rsidRPr="003700E8">
        <w:rPr>
          <w:rFonts w:ascii="Verdana" w:hAnsi="Verdana"/>
        </w:rPr>
        <w:t>isplay sicher mit dem Schutzglas</w:t>
      </w:r>
      <w:r w:rsidR="002D1DE7">
        <w:rPr>
          <w:rFonts w:ascii="Verdana" w:hAnsi="Verdana"/>
        </w:rPr>
        <w:t xml:space="preserve"> -</w:t>
      </w:r>
      <w:r w:rsidR="003700E8" w:rsidRPr="003700E8">
        <w:rPr>
          <w:rFonts w:ascii="Verdana" w:hAnsi="Verdana"/>
        </w:rPr>
        <w:t xml:space="preserve"> ohne jegliche Hitzeeinwirkung oder andere möglicherweise für die Einheit schädliche Einflüsse. Außerdem erhöht das </w:t>
      </w:r>
      <w:proofErr w:type="spellStart"/>
      <w:r w:rsidR="003700E8" w:rsidRPr="003700E8">
        <w:rPr>
          <w:rFonts w:ascii="Verdana" w:hAnsi="Verdana"/>
        </w:rPr>
        <w:t>Bonding</w:t>
      </w:r>
      <w:proofErr w:type="spellEnd"/>
      <w:r w:rsidR="003700E8" w:rsidRPr="003700E8">
        <w:rPr>
          <w:rFonts w:ascii="Verdana" w:hAnsi="Verdana"/>
        </w:rPr>
        <w:t xml:space="preserve"> die Robustheit gegenüber mechanischen Belas</w:t>
      </w:r>
      <w:r w:rsidR="00136952">
        <w:rPr>
          <w:rFonts w:ascii="Verdana" w:hAnsi="Verdana"/>
        </w:rPr>
        <w:t xml:space="preserve">tungen wie Vibration </w:t>
      </w:r>
      <w:r w:rsidR="00136952">
        <w:rPr>
          <w:rFonts w:ascii="Verdana" w:hAnsi="Verdana"/>
        </w:rPr>
        <w:lastRenderedPageBreak/>
        <w:t>und Schock; d</w:t>
      </w:r>
      <w:r w:rsidR="003700E8" w:rsidRPr="003700E8">
        <w:rPr>
          <w:rFonts w:ascii="Verdana" w:hAnsi="Verdana"/>
        </w:rPr>
        <w:t xml:space="preserve">as Silikon-Gel wirkt Schwingungsresonanzen entgegen und leitet die einwirkende Energie von Schlägen sicher ab. Durch </w:t>
      </w:r>
      <w:r w:rsidR="002106E3">
        <w:rPr>
          <w:rFonts w:ascii="Verdana" w:hAnsi="Verdana"/>
        </w:rPr>
        <w:t>Schließen des Luftspalt</w:t>
      </w:r>
      <w:r w:rsidR="003700E8" w:rsidRPr="003700E8">
        <w:rPr>
          <w:rFonts w:ascii="Verdana" w:hAnsi="Verdana"/>
        </w:rPr>
        <w:t>s zwischen Touch</w:t>
      </w:r>
      <w:r>
        <w:rPr>
          <w:rFonts w:ascii="Verdana" w:hAnsi="Verdana"/>
        </w:rPr>
        <w:t>-D</w:t>
      </w:r>
      <w:r w:rsidR="003700E8" w:rsidRPr="003700E8">
        <w:rPr>
          <w:rFonts w:ascii="Verdana" w:hAnsi="Verdana"/>
        </w:rPr>
        <w:t>isplay und Schutzglas reduziert sich die Lichtbrechung</w:t>
      </w:r>
      <w:r w:rsidR="002D1DE7">
        <w:rPr>
          <w:rFonts w:ascii="Verdana" w:hAnsi="Verdana"/>
        </w:rPr>
        <w:t>.</w:t>
      </w:r>
      <w:r w:rsidR="003700E8" w:rsidRPr="003700E8">
        <w:rPr>
          <w:rFonts w:ascii="Verdana" w:hAnsi="Verdana"/>
        </w:rPr>
        <w:t xml:space="preserve"> </w:t>
      </w:r>
      <w:r w:rsidR="002D1DE7">
        <w:rPr>
          <w:rFonts w:ascii="Verdana" w:hAnsi="Verdana"/>
        </w:rPr>
        <w:t>D</w:t>
      </w:r>
      <w:r w:rsidR="00E56F13">
        <w:rPr>
          <w:rFonts w:ascii="Verdana" w:hAnsi="Verdana"/>
        </w:rPr>
        <w:t>amit verbessert sich die</w:t>
      </w:r>
      <w:r w:rsidR="003700E8" w:rsidRPr="003700E8">
        <w:rPr>
          <w:rFonts w:ascii="Verdana" w:hAnsi="Verdana"/>
        </w:rPr>
        <w:t xml:space="preserve"> Ablesbarkeit des Displays signifikant, ohne dass die Helligkeit und damit auch der Stromverbrauch erhöht werden m</w:t>
      </w:r>
      <w:r w:rsidR="00E56F13">
        <w:rPr>
          <w:rFonts w:ascii="Verdana" w:hAnsi="Verdana"/>
        </w:rPr>
        <w:t>üssen</w:t>
      </w:r>
      <w:r w:rsidR="003700E8" w:rsidRPr="003700E8">
        <w:rPr>
          <w:rFonts w:ascii="Verdana" w:hAnsi="Verdana"/>
        </w:rPr>
        <w:t xml:space="preserve">. </w:t>
      </w:r>
      <w:r w:rsidR="002D1DE7">
        <w:rPr>
          <w:rFonts w:ascii="Verdana" w:hAnsi="Verdana"/>
        </w:rPr>
        <w:t>Außerdem</w:t>
      </w:r>
      <w:r w:rsidR="003700E8" w:rsidRPr="003700E8">
        <w:rPr>
          <w:rFonts w:ascii="Verdana" w:hAnsi="Verdana"/>
        </w:rPr>
        <w:t xml:space="preserve"> können weder Staub noch Feuchtigkeit eindringen, sich absetzen und dadurch den optischen Eindruck beeinträchtigen.</w:t>
      </w:r>
    </w:p>
    <w:p w:rsidR="002D1DE7" w:rsidRDefault="002D1DE7" w:rsidP="00451B19">
      <w:pPr>
        <w:spacing w:line="240" w:lineRule="auto"/>
        <w:rPr>
          <w:rFonts w:ascii="Verdana" w:hAnsi="Verdana"/>
        </w:rPr>
      </w:pPr>
    </w:p>
    <w:p w:rsidR="002D1DE7" w:rsidRDefault="002D1DE7" w:rsidP="00451B19">
      <w:pPr>
        <w:spacing w:line="240" w:lineRule="auto"/>
        <w:rPr>
          <w:rFonts w:ascii="Verdana" w:hAnsi="Verdana"/>
        </w:rPr>
      </w:pPr>
    </w:p>
    <w:p w:rsidR="007E23E9" w:rsidRDefault="00451B19" w:rsidP="00451B19">
      <w:pPr>
        <w:spacing w:line="24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D17BFC">
        <w:rPr>
          <w:rFonts w:ascii="Verdana" w:hAnsi="Verdana"/>
        </w:rPr>
        <w:t>2.417</w:t>
      </w:r>
    </w:p>
    <w:p w:rsidR="000311C9" w:rsidRDefault="000311C9" w:rsidP="00451B19">
      <w:pPr>
        <w:spacing w:line="240" w:lineRule="auto"/>
        <w:rPr>
          <w:rFonts w:ascii="Verdana" w:hAnsi="Verdana"/>
        </w:rPr>
      </w:pPr>
    </w:p>
    <w:p w:rsidR="00E55B60" w:rsidRDefault="00E55B60">
      <w:pPr>
        <w:spacing w:line="240" w:lineRule="auto"/>
        <w:rPr>
          <w:rFonts w:ascii="Verdana" w:hAnsi="Verdana"/>
          <w:b/>
        </w:rPr>
      </w:pPr>
    </w:p>
    <w:p w:rsidR="00386110" w:rsidRDefault="00386110">
      <w:pPr>
        <w:spacing w:line="240" w:lineRule="auto"/>
        <w:rPr>
          <w:rFonts w:ascii="Verdana" w:hAnsi="Verdana"/>
          <w:b/>
        </w:rPr>
      </w:pPr>
    </w:p>
    <w:p w:rsidR="00BF6F37" w:rsidRPr="00BF6F37" w:rsidRDefault="00BF6F37" w:rsidP="00451B19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t>Bilder</w:t>
      </w:r>
    </w:p>
    <w:p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11"/>
      </w:tblGrid>
      <w:tr w:rsidR="00A1604B" w:rsidRPr="0021369A" w:rsidTr="00B57719">
        <w:tc>
          <w:tcPr>
            <w:tcW w:w="2127" w:type="dxa"/>
            <w:shd w:val="clear" w:color="auto" w:fill="FFFFFF" w:themeFill="background1"/>
          </w:tcPr>
          <w:p w:rsidR="00A1604B" w:rsidRDefault="005537E0" w:rsidP="00451B1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213485" cy="1213485"/>
                  <wp:effectExtent l="0" t="0" r="5715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VacuBond-optical-bonding-PCAP-Touch-Display-sc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:rsidR="00626C28" w:rsidRDefault="00EE1AEE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1208EB">
              <w:rPr>
                <w:rFonts w:ascii="Verdana" w:hAnsi="Verdana"/>
                <w:sz w:val="16"/>
                <w:szCs w:val="16"/>
              </w:rPr>
              <w:t xml:space="preserve">Bild </w:t>
            </w:r>
            <w:r w:rsidR="00ED33D3">
              <w:rPr>
                <w:rFonts w:ascii="Verdana" w:hAnsi="Verdana"/>
                <w:sz w:val="16"/>
                <w:szCs w:val="16"/>
              </w:rPr>
              <w:t>1</w:t>
            </w:r>
            <w:r w:rsidR="00451B19" w:rsidRPr="001208EB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2D1DE7">
              <w:rPr>
                <w:rFonts w:ascii="Verdana" w:hAnsi="Verdana"/>
                <w:sz w:val="16"/>
                <w:szCs w:val="16"/>
              </w:rPr>
              <w:t xml:space="preserve">Distec bietet </w:t>
            </w:r>
            <w:proofErr w:type="spellStart"/>
            <w:r w:rsidR="002D1DE7">
              <w:rPr>
                <w:rFonts w:ascii="Verdana" w:hAnsi="Verdana"/>
                <w:sz w:val="16"/>
                <w:szCs w:val="16"/>
              </w:rPr>
              <w:t>VacuBond</w:t>
            </w:r>
            <w:proofErr w:type="spellEnd"/>
            <w:r w:rsidR="002D1DE7">
              <w:rPr>
                <w:rFonts w:ascii="Verdana" w:hAnsi="Verdana"/>
                <w:sz w:val="16"/>
                <w:szCs w:val="16"/>
              </w:rPr>
              <w:t xml:space="preserve">® </w:t>
            </w:r>
            <w:r w:rsidR="002D1DE7" w:rsidRPr="002D1DE7">
              <w:rPr>
                <w:rFonts w:ascii="Verdana" w:hAnsi="Verdana"/>
                <w:sz w:val="16"/>
                <w:szCs w:val="16"/>
              </w:rPr>
              <w:t xml:space="preserve">Optical </w:t>
            </w:r>
            <w:proofErr w:type="spellStart"/>
            <w:r w:rsidR="002D1DE7" w:rsidRPr="002D1DE7">
              <w:rPr>
                <w:rFonts w:ascii="Verdana" w:hAnsi="Verdana"/>
                <w:sz w:val="16"/>
                <w:szCs w:val="16"/>
              </w:rPr>
              <w:t>Bonding</w:t>
            </w:r>
            <w:proofErr w:type="spellEnd"/>
            <w:r w:rsidR="002D1DE7" w:rsidRPr="002D1DE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D1DE7">
              <w:rPr>
                <w:rFonts w:ascii="Verdana" w:hAnsi="Verdana"/>
                <w:sz w:val="16"/>
                <w:szCs w:val="16"/>
              </w:rPr>
              <w:t xml:space="preserve">jetzt auch </w:t>
            </w:r>
            <w:r w:rsidR="002D1DE7" w:rsidRPr="002D1DE7">
              <w:rPr>
                <w:rFonts w:ascii="Verdana" w:hAnsi="Verdana"/>
                <w:sz w:val="16"/>
                <w:szCs w:val="16"/>
              </w:rPr>
              <w:t>für PCAP-Touch</w:t>
            </w:r>
            <w:r w:rsidR="00C80EF3">
              <w:rPr>
                <w:rFonts w:ascii="Verdana" w:hAnsi="Verdana"/>
                <w:sz w:val="16"/>
                <w:szCs w:val="16"/>
              </w:rPr>
              <w:t>-D</w:t>
            </w:r>
            <w:r w:rsidR="002D1DE7" w:rsidRPr="002D1DE7">
              <w:rPr>
                <w:rFonts w:ascii="Verdana" w:hAnsi="Verdana"/>
                <w:sz w:val="16"/>
                <w:szCs w:val="16"/>
              </w:rPr>
              <w:t>isplays mit individuellem Schutzglas</w:t>
            </w:r>
          </w:p>
          <w:p w:rsidR="00E1563C" w:rsidRDefault="00E1563C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51B19" w:rsidRPr="00626C28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:rsidR="00A1604B" w:rsidRPr="00303D0B" w:rsidRDefault="00626C28" w:rsidP="002D1DE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5D7F3A" w:rsidRPr="00AC7433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D17BFC">
              <w:rPr>
                <w:rFonts w:ascii="Verdana" w:hAnsi="Verdana"/>
                <w:sz w:val="16"/>
                <w:szCs w:val="16"/>
                <w:lang w:val="en-US"/>
              </w:rPr>
              <w:t>Distec-</w:t>
            </w:r>
            <w:r w:rsidR="002D1DE7">
              <w:rPr>
                <w:rFonts w:ascii="Verdana" w:hAnsi="Verdana"/>
                <w:sz w:val="16"/>
                <w:szCs w:val="16"/>
                <w:lang w:val="en-US"/>
              </w:rPr>
              <w:t>VacuBond-optical-bonding-PCAP-Touch-Display</w:t>
            </w:r>
            <w:r w:rsidR="005D7F3A" w:rsidRPr="00AC7433">
              <w:rPr>
                <w:rFonts w:ascii="Verdana" w:hAnsi="Verdana"/>
                <w:sz w:val="16"/>
                <w:szCs w:val="16"/>
                <w:lang w:val="en-US"/>
              </w:rPr>
              <w:t>-H</w:t>
            </w:r>
            <w:r w:rsidR="00056A75"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13743F" w:rsidRPr="0021369A" w:rsidTr="00B5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743F" w:rsidRDefault="0013743F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13743F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3743F" w:rsidRPr="0021369A" w:rsidTr="00B5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43F" w:rsidRDefault="0013743F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AA305CE" wp14:editId="1B228302">
                  <wp:extent cx="1076325" cy="1085850"/>
                  <wp:effectExtent l="0" t="0" r="952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6" b="7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13743F" w:rsidRDefault="0013743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17BFC">
              <w:rPr>
                <w:rFonts w:ascii="Verdana" w:hAnsi="Verdana"/>
                <w:sz w:val="16"/>
                <w:szCs w:val="16"/>
              </w:rPr>
              <w:t xml:space="preserve">Bild 2: Matthias Keller ist </w:t>
            </w:r>
            <w:r w:rsidR="00806C6F" w:rsidRPr="00D17BFC">
              <w:rPr>
                <w:rFonts w:ascii="Verdana" w:hAnsi="Verdana"/>
                <w:sz w:val="16"/>
                <w:szCs w:val="16"/>
              </w:rPr>
              <w:t>Vertriebs- und Marketingleiter Komponenten</w:t>
            </w:r>
            <w:r w:rsidR="00B57719" w:rsidRPr="00D17BFC">
              <w:rPr>
                <w:rFonts w:ascii="Verdana" w:hAnsi="Verdana"/>
                <w:sz w:val="16"/>
                <w:szCs w:val="16"/>
              </w:rPr>
              <w:t xml:space="preserve"> der Distec GmbH </w:t>
            </w:r>
          </w:p>
          <w:p w:rsidR="00F0537E" w:rsidRPr="00D17BFC" w:rsidRDefault="00F0537E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13743F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:rsidR="0013743F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http://www.ahlendorf-news.com/media/news/images/Distec-Matthias-Keller-H.jpg</w:t>
            </w:r>
          </w:p>
          <w:p w:rsidR="0013743F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E55B60" w:rsidRPr="00626C28" w:rsidRDefault="00E55B6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:rsidR="002D1DE7" w:rsidRPr="007B69A6" w:rsidRDefault="002D1DE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  <w:r w:rsidRPr="007B69A6">
        <w:rPr>
          <w:rFonts w:ascii="Verdana" w:hAnsi="Verdana"/>
          <w:b/>
          <w:sz w:val="16"/>
          <w:szCs w:val="16"/>
          <w:lang w:val="en-US"/>
        </w:rPr>
        <w:br w:type="page"/>
      </w:r>
    </w:p>
    <w:p w:rsidR="00471DF7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A1604B">
        <w:rPr>
          <w:rFonts w:ascii="Verdana" w:hAnsi="Verdana"/>
          <w:b/>
          <w:sz w:val="16"/>
          <w:szCs w:val="16"/>
        </w:rPr>
        <w:lastRenderedPageBreak/>
        <w:t>Über Distec</w:t>
      </w:r>
    </w:p>
    <w:p w:rsidR="0021369A" w:rsidRPr="00A1604B" w:rsidRDefault="0021369A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Die Distec GmbH ist ein Unternehmen der Data Display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Samsung, </w:t>
      </w:r>
      <w:proofErr w:type="spellStart"/>
      <w:r>
        <w:rPr>
          <w:rFonts w:ascii="Verdana" w:hAnsi="Verdana"/>
          <w:sz w:val="16"/>
          <w:szCs w:val="16"/>
        </w:rPr>
        <w:t>Innolux</w:t>
      </w:r>
      <w:proofErr w:type="spellEnd"/>
      <w:r w:rsidRPr="00A1604B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Mitsubishi, </w:t>
      </w:r>
      <w:r w:rsidRPr="00A1604B">
        <w:rPr>
          <w:rFonts w:ascii="Verdana" w:hAnsi="Verdana"/>
          <w:sz w:val="16"/>
          <w:szCs w:val="16"/>
        </w:rPr>
        <w:t xml:space="preserve">Kyocera und ausgewählte Produkte anderer TFT-Hersteller an. Die Lösungen von Baugruppen und Kits bis hin zum OEM-Endprodukt entwickelt Data Display in eigenen Designzentren in Germering und </w:t>
      </w:r>
      <w:proofErr w:type="spellStart"/>
      <w:r w:rsidRPr="00A1604B">
        <w:rPr>
          <w:rFonts w:ascii="Verdana" w:hAnsi="Verdana"/>
          <w:sz w:val="16"/>
          <w:szCs w:val="16"/>
        </w:rPr>
        <w:t>Ronkonkoma</w:t>
      </w:r>
      <w:proofErr w:type="spellEnd"/>
      <w:r w:rsidRPr="00A1604B">
        <w:rPr>
          <w:rFonts w:ascii="Verdana" w:hAnsi="Verdana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A1604B">
        <w:rPr>
          <w:rFonts w:ascii="Verdana" w:hAnsi="Verdana"/>
          <w:sz w:val="16"/>
          <w:szCs w:val="16"/>
        </w:rPr>
        <w:t>Sales</w:t>
      </w:r>
      <w:proofErr w:type="spellEnd"/>
      <w:r w:rsidRPr="00A1604B">
        <w:rPr>
          <w:rFonts w:ascii="Verdana" w:hAnsi="Verdana"/>
          <w:sz w:val="16"/>
          <w:szCs w:val="16"/>
        </w:rPr>
        <w:t>-Service. Weitere Informationen unter http://www.d</w:t>
      </w:r>
      <w:r>
        <w:rPr>
          <w:rFonts w:ascii="Verdana" w:hAnsi="Verdana"/>
          <w:sz w:val="16"/>
          <w:szCs w:val="16"/>
        </w:rPr>
        <w:t>atadisplay-group.de</w:t>
      </w:r>
      <w:r w:rsidRPr="00A1604B">
        <w:rPr>
          <w:rFonts w:ascii="Verdana" w:hAnsi="Verdana"/>
          <w:sz w:val="16"/>
          <w:szCs w:val="16"/>
        </w:rPr>
        <w:t xml:space="preserve"> .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Die Produkte der Data Display Group sind erhältlich bei: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Europa: Distec GmbH, Germering, http://www.distec.de</w:t>
      </w:r>
    </w:p>
    <w:p w:rsidR="00471DF7" w:rsidRPr="00D17BFC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D17BFC">
        <w:rPr>
          <w:rFonts w:ascii="Verdana" w:hAnsi="Verdana"/>
          <w:sz w:val="16"/>
          <w:szCs w:val="16"/>
        </w:rPr>
        <w:t>UK und Benelux: Display Technology, Rochester, http://www.displaytechnology.co.uk</w:t>
      </w:r>
    </w:p>
    <w:p w:rsidR="00471DF7" w:rsidRPr="00D17BFC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D17BFC">
        <w:rPr>
          <w:rFonts w:ascii="Verdana" w:hAnsi="Verdana"/>
          <w:sz w:val="16"/>
          <w:szCs w:val="16"/>
        </w:rPr>
        <w:t xml:space="preserve">Nordamerika: Apollo Display Technologies, </w:t>
      </w:r>
      <w:proofErr w:type="spellStart"/>
      <w:r w:rsidRPr="00D17BFC">
        <w:rPr>
          <w:rFonts w:ascii="Verdana" w:hAnsi="Verdana"/>
          <w:sz w:val="16"/>
          <w:szCs w:val="16"/>
        </w:rPr>
        <w:t>Ronkonkoma</w:t>
      </w:r>
      <w:proofErr w:type="spellEnd"/>
      <w:r w:rsidRPr="00D17BFC">
        <w:rPr>
          <w:rFonts w:ascii="Verdana" w:hAnsi="Verdana"/>
          <w:sz w:val="16"/>
          <w:szCs w:val="16"/>
        </w:rPr>
        <w:t xml:space="preserve"> NY, http://www.apollodisplays.com/</w:t>
      </w:r>
    </w:p>
    <w:p w:rsidR="00471DF7" w:rsidRPr="0000442D" w:rsidRDefault="00471DF7" w:rsidP="00471DF7">
      <w:pPr>
        <w:spacing w:line="240" w:lineRule="auto"/>
        <w:ind w:right="-510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Türkei und naher Osten: </w:t>
      </w:r>
      <w:r w:rsidRPr="006D5049">
        <w:rPr>
          <w:rFonts w:ascii="Verdana" w:hAnsi="Verdana"/>
          <w:sz w:val="16"/>
          <w:szCs w:val="16"/>
        </w:rPr>
        <w:t xml:space="preserve">DATA DISPLAY BİLİŞİM TEKNOLOJİLERİ LTD </w:t>
      </w:r>
      <w:proofErr w:type="spellStart"/>
      <w:r w:rsidRPr="006D5049">
        <w:rPr>
          <w:rFonts w:ascii="Verdana" w:hAnsi="Verdana"/>
          <w:sz w:val="16"/>
          <w:szCs w:val="16"/>
        </w:rPr>
        <w:t>ŞTi</w:t>
      </w:r>
      <w:proofErr w:type="spellEnd"/>
      <w:r w:rsidRPr="006D5049">
        <w:rPr>
          <w:rFonts w:ascii="Verdana" w:hAnsi="Verdana"/>
          <w:sz w:val="16"/>
          <w:szCs w:val="16"/>
        </w:rPr>
        <w:t>., Istanbul, http://www.data-display.com.tr</w:t>
      </w:r>
    </w:p>
    <w:p w:rsidR="00471DF7" w:rsidRPr="0000442D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Distec GmbH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Augsburger Straße 2b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82110 Germering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Germany 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89 89 43 63 0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F +49 89 89 43 63 131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distribution|at|distec.de 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W www.d</w:t>
      </w:r>
      <w:r>
        <w:rPr>
          <w:rFonts w:ascii="Verdana" w:hAnsi="Verdana"/>
          <w:sz w:val="16"/>
          <w:szCs w:val="16"/>
        </w:rPr>
        <w:t>atadisplay-group.de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Ein Unternehmen der Data Display Group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Pr="002C33B2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2C33B2">
        <w:rPr>
          <w:rFonts w:ascii="Verdana" w:hAnsi="Verdana"/>
          <w:b/>
          <w:sz w:val="16"/>
          <w:szCs w:val="16"/>
        </w:rPr>
        <w:t xml:space="preserve">Pressekontakt: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Mandy Ahlendorf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ahlendorf communication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8151 </w:t>
      </w:r>
      <w:r>
        <w:rPr>
          <w:rFonts w:ascii="Verdana" w:hAnsi="Verdana"/>
          <w:sz w:val="16"/>
          <w:szCs w:val="16"/>
        </w:rPr>
        <w:t>9739098</w:t>
      </w:r>
    </w:p>
    <w:p w:rsidR="00295699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</w:t>
      </w:r>
      <w:r>
        <w:rPr>
          <w:rFonts w:ascii="Verdana" w:hAnsi="Verdana"/>
          <w:sz w:val="16"/>
          <w:szCs w:val="16"/>
        </w:rPr>
        <w:t>ma@ahlendorf-communication</w:t>
      </w:r>
      <w:r w:rsidRPr="00A1604B">
        <w:rPr>
          <w:rFonts w:ascii="Verdana" w:hAnsi="Verdana"/>
          <w:sz w:val="16"/>
          <w:szCs w:val="16"/>
        </w:rPr>
        <w:t>.com</w:t>
      </w:r>
    </w:p>
    <w:sectPr w:rsidR="00295699" w:rsidRPr="00A1604B" w:rsidSect="002D1DE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985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18" w:rsidRDefault="00BB1D18">
      <w:r>
        <w:separator/>
      </w:r>
    </w:p>
  </w:endnote>
  <w:endnote w:type="continuationSeparator" w:id="0">
    <w:p w:rsidR="00BB1D18" w:rsidRDefault="00B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18" w:rsidRDefault="00BB1D18">
      <w:r>
        <w:separator/>
      </w:r>
    </w:p>
  </w:footnote>
  <w:footnote w:type="continuationSeparator" w:id="0">
    <w:p w:rsidR="00BB1D18" w:rsidRDefault="00BB1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DE73CF" w:rsidP="001E2E69">
    <w:pPr>
      <w:pStyle w:val="Kopfzeile"/>
      <w:jc w:val="right"/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7E6DAE89" wp14:editId="50CDC10B">
          <wp:extent cx="1288415" cy="1081405"/>
          <wp:effectExtent l="0" t="0" r="6985" b="4445"/>
          <wp:docPr id="15" name="Bild 13" descr="M:\Marketing\MarCom\Bilder, Logos etc\Logos\Companies\Data Display\DD Group\Data-Display-Group_neu_W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:\Marketing\MarCom\Bilder, Logos etc\Logos\Companies\Data Display\DD Group\Data-Display-Group_neu_W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B48AD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19DCA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D17BFC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D17BF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Tel. +49 (0)89 / 89 43 63 -0</w:t>
                          </w:r>
                        </w:p>
                        <w:p w:rsidR="00DE73CF" w:rsidRPr="00D17BFC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D17BF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Fax +49 (0)89 / 89 43 63 -131</w:t>
                          </w:r>
                        </w:p>
                        <w:p w:rsidR="00DE73CF" w:rsidRPr="00D17BFC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D17BF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info@distec.de</w:t>
                          </w:r>
                        </w:p>
                        <w:p w:rsidR="00DE73CF" w:rsidRPr="00D17BFC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D17BF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www.distec.de</w:t>
                          </w:r>
                        </w:p>
                        <w:p w:rsidR="00DE73CF" w:rsidRPr="00D17BFC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D17BFC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D17BFC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D17BFC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D17BFC">
                      <w:rPr>
                        <w:rFonts w:ascii="Arial" w:hAnsi="Arial" w:cs="Arial"/>
                        <w:sz w:val="15"/>
                        <w:szCs w:val="15"/>
                      </w:rPr>
                      <w:t>Tel. +49 (0)89 / 89 43 63 -0</w:t>
                    </w:r>
                  </w:p>
                  <w:p w:rsidR="00DE73CF" w:rsidRPr="00D17BFC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D17BFC">
                      <w:rPr>
                        <w:rFonts w:ascii="Arial" w:hAnsi="Arial" w:cs="Arial"/>
                        <w:sz w:val="15"/>
                        <w:szCs w:val="15"/>
                      </w:rPr>
                      <w:t>Fax +49 (0)89 / 89 43 63 -131</w:t>
                    </w:r>
                  </w:p>
                  <w:p w:rsidR="00DE73CF" w:rsidRPr="00D17BFC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D17BFC">
                      <w:rPr>
                        <w:rFonts w:ascii="Arial" w:hAnsi="Arial" w:cs="Arial"/>
                        <w:sz w:val="15"/>
                        <w:szCs w:val="15"/>
                      </w:rPr>
                      <w:t>info@distec.de</w:t>
                    </w:r>
                  </w:p>
                  <w:p w:rsidR="00DE73CF" w:rsidRPr="00D17BFC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D17BFC">
                      <w:rPr>
                        <w:rFonts w:ascii="Arial" w:hAnsi="Arial" w:cs="Arial"/>
                        <w:sz w:val="15"/>
                        <w:szCs w:val="15"/>
                      </w:rPr>
                      <w:t>www.distec.de</w:t>
                    </w:r>
                  </w:p>
                  <w:p w:rsidR="00DE73CF" w:rsidRPr="00D17BFC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D17BFC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D17BFC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1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1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7A7"/>
    <w:rsid w:val="000E0BDE"/>
    <w:rsid w:val="000E2340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305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42C2"/>
    <w:rsid w:val="0016557B"/>
    <w:rsid w:val="00167438"/>
    <w:rsid w:val="00170415"/>
    <w:rsid w:val="00175AB2"/>
    <w:rsid w:val="00176CF6"/>
    <w:rsid w:val="00177391"/>
    <w:rsid w:val="001801A8"/>
    <w:rsid w:val="001A1E1A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70E1"/>
    <w:rsid w:val="002B720D"/>
    <w:rsid w:val="002C33B2"/>
    <w:rsid w:val="002C46C9"/>
    <w:rsid w:val="002C654D"/>
    <w:rsid w:val="002D0AFB"/>
    <w:rsid w:val="002D1B52"/>
    <w:rsid w:val="002D1DE7"/>
    <w:rsid w:val="002D3920"/>
    <w:rsid w:val="002D66D9"/>
    <w:rsid w:val="002E45E9"/>
    <w:rsid w:val="002E5FD2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7B10"/>
    <w:rsid w:val="00355618"/>
    <w:rsid w:val="00361CFC"/>
    <w:rsid w:val="00362922"/>
    <w:rsid w:val="003631EC"/>
    <w:rsid w:val="003647DB"/>
    <w:rsid w:val="003650A2"/>
    <w:rsid w:val="00366255"/>
    <w:rsid w:val="003700E8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6110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6322B"/>
    <w:rsid w:val="004645EE"/>
    <w:rsid w:val="004656A6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4630"/>
    <w:rsid w:val="0049002F"/>
    <w:rsid w:val="004904D0"/>
    <w:rsid w:val="00490C80"/>
    <w:rsid w:val="00492585"/>
    <w:rsid w:val="004933CA"/>
    <w:rsid w:val="00493F41"/>
    <w:rsid w:val="00497188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FB8"/>
    <w:rsid w:val="004B7EF8"/>
    <w:rsid w:val="004C00B2"/>
    <w:rsid w:val="004C0F6D"/>
    <w:rsid w:val="004C2401"/>
    <w:rsid w:val="004C6145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33A6"/>
    <w:rsid w:val="00506E1E"/>
    <w:rsid w:val="00512F89"/>
    <w:rsid w:val="0051417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41A6A"/>
    <w:rsid w:val="00647398"/>
    <w:rsid w:val="006579B4"/>
    <w:rsid w:val="00660512"/>
    <w:rsid w:val="00661D1A"/>
    <w:rsid w:val="00664616"/>
    <w:rsid w:val="00664FA2"/>
    <w:rsid w:val="00672957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801"/>
    <w:rsid w:val="006975D0"/>
    <w:rsid w:val="006A0210"/>
    <w:rsid w:val="006A7106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150F6"/>
    <w:rsid w:val="007167FB"/>
    <w:rsid w:val="00720ABB"/>
    <w:rsid w:val="007231DD"/>
    <w:rsid w:val="007314DF"/>
    <w:rsid w:val="007337C8"/>
    <w:rsid w:val="00733ED9"/>
    <w:rsid w:val="0073632B"/>
    <w:rsid w:val="00740616"/>
    <w:rsid w:val="0074307A"/>
    <w:rsid w:val="00743137"/>
    <w:rsid w:val="00746938"/>
    <w:rsid w:val="007501A8"/>
    <w:rsid w:val="00751624"/>
    <w:rsid w:val="007523A7"/>
    <w:rsid w:val="0075461E"/>
    <w:rsid w:val="00754839"/>
    <w:rsid w:val="007555FD"/>
    <w:rsid w:val="00756DC4"/>
    <w:rsid w:val="00761BEF"/>
    <w:rsid w:val="00762674"/>
    <w:rsid w:val="00762E0E"/>
    <w:rsid w:val="00764869"/>
    <w:rsid w:val="007667FA"/>
    <w:rsid w:val="00766BE0"/>
    <w:rsid w:val="00771816"/>
    <w:rsid w:val="00772D61"/>
    <w:rsid w:val="00773F6D"/>
    <w:rsid w:val="0077539B"/>
    <w:rsid w:val="00776AFC"/>
    <w:rsid w:val="00783316"/>
    <w:rsid w:val="007847D2"/>
    <w:rsid w:val="007853DD"/>
    <w:rsid w:val="0078704F"/>
    <w:rsid w:val="00790E1D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9A6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E740A"/>
    <w:rsid w:val="007F4323"/>
    <w:rsid w:val="007F75C1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C0E2F"/>
    <w:rsid w:val="008D009B"/>
    <w:rsid w:val="008D2058"/>
    <w:rsid w:val="008D6530"/>
    <w:rsid w:val="008E26D3"/>
    <w:rsid w:val="008E38AA"/>
    <w:rsid w:val="008F7D76"/>
    <w:rsid w:val="0090019E"/>
    <w:rsid w:val="00900ABD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11A1"/>
    <w:rsid w:val="009C262C"/>
    <w:rsid w:val="009C557D"/>
    <w:rsid w:val="009C58A6"/>
    <w:rsid w:val="009D392E"/>
    <w:rsid w:val="009D3B61"/>
    <w:rsid w:val="009D4995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604B"/>
    <w:rsid w:val="00A2015C"/>
    <w:rsid w:val="00A20E5D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708C7"/>
    <w:rsid w:val="00A80559"/>
    <w:rsid w:val="00A822F2"/>
    <w:rsid w:val="00A8500C"/>
    <w:rsid w:val="00A85D42"/>
    <w:rsid w:val="00A9470A"/>
    <w:rsid w:val="00A9480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B014B4"/>
    <w:rsid w:val="00B01F95"/>
    <w:rsid w:val="00B0332A"/>
    <w:rsid w:val="00B04FE6"/>
    <w:rsid w:val="00B13197"/>
    <w:rsid w:val="00B14E53"/>
    <w:rsid w:val="00B20BC9"/>
    <w:rsid w:val="00B25116"/>
    <w:rsid w:val="00B30767"/>
    <w:rsid w:val="00B30B84"/>
    <w:rsid w:val="00B35F94"/>
    <w:rsid w:val="00B3653D"/>
    <w:rsid w:val="00B37B79"/>
    <w:rsid w:val="00B470FB"/>
    <w:rsid w:val="00B516C1"/>
    <w:rsid w:val="00B52DF1"/>
    <w:rsid w:val="00B553AA"/>
    <w:rsid w:val="00B557BA"/>
    <w:rsid w:val="00B57719"/>
    <w:rsid w:val="00B602D0"/>
    <w:rsid w:val="00B60A22"/>
    <w:rsid w:val="00B62D56"/>
    <w:rsid w:val="00B64186"/>
    <w:rsid w:val="00B66667"/>
    <w:rsid w:val="00B67DAE"/>
    <w:rsid w:val="00B70AFB"/>
    <w:rsid w:val="00B74786"/>
    <w:rsid w:val="00B76B35"/>
    <w:rsid w:val="00B86674"/>
    <w:rsid w:val="00B874AF"/>
    <w:rsid w:val="00B87EE4"/>
    <w:rsid w:val="00B91737"/>
    <w:rsid w:val="00B918BE"/>
    <w:rsid w:val="00B94D89"/>
    <w:rsid w:val="00B95252"/>
    <w:rsid w:val="00B96A08"/>
    <w:rsid w:val="00B9749F"/>
    <w:rsid w:val="00BA43C0"/>
    <w:rsid w:val="00BB0C88"/>
    <w:rsid w:val="00BB0F7D"/>
    <w:rsid w:val="00BB1D18"/>
    <w:rsid w:val="00BC1836"/>
    <w:rsid w:val="00BC5CAE"/>
    <w:rsid w:val="00BC74E4"/>
    <w:rsid w:val="00BC773D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64F2"/>
    <w:rsid w:val="00C51643"/>
    <w:rsid w:val="00C5632A"/>
    <w:rsid w:val="00C56DC3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E2E"/>
    <w:rsid w:val="00CB0CDD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5380"/>
    <w:rsid w:val="00CD6E5A"/>
    <w:rsid w:val="00CE0C35"/>
    <w:rsid w:val="00CE0D37"/>
    <w:rsid w:val="00CE1A95"/>
    <w:rsid w:val="00CE466C"/>
    <w:rsid w:val="00CE5F31"/>
    <w:rsid w:val="00CE6C4F"/>
    <w:rsid w:val="00CF01B4"/>
    <w:rsid w:val="00CF3E9A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EDC"/>
    <w:rsid w:val="00E277FB"/>
    <w:rsid w:val="00E33518"/>
    <w:rsid w:val="00E40497"/>
    <w:rsid w:val="00E412B7"/>
    <w:rsid w:val="00E41B0A"/>
    <w:rsid w:val="00E432F2"/>
    <w:rsid w:val="00E43F0F"/>
    <w:rsid w:val="00E5161F"/>
    <w:rsid w:val="00E51908"/>
    <w:rsid w:val="00E555E5"/>
    <w:rsid w:val="00E55B60"/>
    <w:rsid w:val="00E56F13"/>
    <w:rsid w:val="00E64005"/>
    <w:rsid w:val="00E676FE"/>
    <w:rsid w:val="00E730D6"/>
    <w:rsid w:val="00E74009"/>
    <w:rsid w:val="00E74AF1"/>
    <w:rsid w:val="00E764D4"/>
    <w:rsid w:val="00E83F4E"/>
    <w:rsid w:val="00E84069"/>
    <w:rsid w:val="00E84DFD"/>
    <w:rsid w:val="00E85729"/>
    <w:rsid w:val="00E9093B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11A0"/>
    <w:rsid w:val="00EC055D"/>
    <w:rsid w:val="00EC3283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0537E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461A"/>
    <w:rsid w:val="00F6167D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1BC6"/>
    <w:rsid w:val="00F93795"/>
    <w:rsid w:val="00F938C6"/>
    <w:rsid w:val="00F95094"/>
    <w:rsid w:val="00FA05C5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D0127"/>
    <w:rsid w:val="00FD278B"/>
    <w:rsid w:val="00FD5553"/>
    <w:rsid w:val="00FD6FB6"/>
    <w:rsid w:val="00FD7858"/>
    <w:rsid w:val="00FE1E69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D48DC0-26C1-480C-9D35-82BFB3A9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hlendorf%20hueggenberg\ahlendorf%20hueggenberg%20PR\Kunden\Distec_Data%20Display\vorlagen\1207_Pressevorlage_Diste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3CA6-143F-4734-AB66-B8784609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1207_Pressevorlage_Distec.dotx</Template>
  <TotalTime>0</TotalTime>
  <Pages>3</Pages>
  <Words>643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5</cp:revision>
  <cp:lastPrinted>2016-05-03T10:02:00Z</cp:lastPrinted>
  <dcterms:created xsi:type="dcterms:W3CDTF">2016-05-02T14:07:00Z</dcterms:created>
  <dcterms:modified xsi:type="dcterms:W3CDTF">2016-05-03T10:04:00Z</dcterms:modified>
</cp:coreProperties>
</file>