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3714" w14:textId="77777777" w:rsidR="004F44FB" w:rsidRPr="00E55F0B" w:rsidRDefault="004F44FB" w:rsidP="00BC6002">
      <w:pPr>
        <w:spacing w:line="288" w:lineRule="auto"/>
        <w:ind w:right="-141"/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lang w:val="en-US" w:eastAsia="ja-JP"/>
        </w:rPr>
      </w:pP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lang w:val="en-US" w:eastAsia="ja-JP"/>
        </w:rPr>
        <w:t>バッテリー</w:t>
      </w:r>
      <w:r w:rsidRPr="00E55F0B">
        <w:rPr>
          <w:rFonts w:ascii="Arial Unicode MS" w:eastAsia="Arial Unicode MS" w:hAnsi="Arial Unicode MS" w:cs="Arial Unicode MS"/>
          <w:b/>
          <w:bCs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lang w:val="en-US" w:eastAsia="ja-JP"/>
        </w:rPr>
        <w:t>マネージメントのための光接続</w:t>
      </w:r>
    </w:p>
    <w:p w14:paraId="60C9DD8B" w14:textId="77777777" w:rsidR="004F44FB" w:rsidRPr="00E55F0B" w:rsidRDefault="004F44FB" w:rsidP="00BC6002">
      <w:pPr>
        <w:spacing w:line="288" w:lineRule="auto"/>
        <w:ind w:right="-141"/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lang w:val="en-US" w:eastAsia="ja-JP"/>
        </w:rPr>
      </w:pPr>
    </w:p>
    <w:p w14:paraId="3B451130" w14:textId="77777777" w:rsidR="004F44FB" w:rsidRPr="00E55F0B" w:rsidRDefault="004F44FB" w:rsidP="00BC6002">
      <w:pPr>
        <w:spacing w:line="288" w:lineRule="auto"/>
        <w:ind w:right="-141"/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lang w:val="en-US" w:eastAsia="ja-JP"/>
        </w:rPr>
      </w:pPr>
      <w:r w:rsidRPr="00E55F0B">
        <w:rPr>
          <w:rFonts w:ascii="Arial Unicode MS" w:eastAsia="Arial Unicode MS" w:hAnsi="Arial Unicode MS" w:cs="Arial Unicode MS"/>
          <w:b/>
          <w:bCs/>
          <w:color w:val="000000" w:themeColor="text1"/>
          <w:lang w:val="en-US" w:eastAsia="ja-JP"/>
        </w:rPr>
        <w:t>KDPOF</w:t>
      </w: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lang w:val="en-US" w:eastAsia="ja-JP"/>
        </w:rPr>
        <w:t>のギガビット</w:t>
      </w:r>
      <w:r w:rsidRPr="00E55F0B">
        <w:rPr>
          <w:rFonts w:ascii="Arial Unicode MS" w:eastAsia="Arial Unicode MS" w:hAnsi="Arial Unicode MS" w:cs="Arial Unicode MS"/>
          <w:b/>
          <w:bCs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lang w:val="en-US" w:eastAsia="ja-JP"/>
        </w:rPr>
        <w:t>イーサネット</w:t>
      </w:r>
      <w:r w:rsidRPr="00E55F0B">
        <w:rPr>
          <w:rFonts w:ascii="Arial Unicode MS" w:eastAsia="Arial Unicode MS" w:hAnsi="Arial Unicode MS" w:cs="Arial Unicode MS"/>
          <w:b/>
          <w:bCs/>
          <w:color w:val="000000" w:themeColor="text1"/>
          <w:lang w:val="en-US" w:eastAsia="ja-JP"/>
        </w:rPr>
        <w:t xml:space="preserve">POF </w:t>
      </w: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lang w:val="en-US" w:eastAsia="ja-JP"/>
        </w:rPr>
        <w:t>が車両のガルバニック絶縁の要件を満たす</w:t>
      </w:r>
    </w:p>
    <w:p w14:paraId="63B1234B" w14:textId="77777777" w:rsidR="004F44FB" w:rsidRPr="00E55F0B" w:rsidRDefault="004F44FB" w:rsidP="00BC6002">
      <w:pPr>
        <w:spacing w:line="288" w:lineRule="auto"/>
        <w:jc w:val="both"/>
        <w:rPr>
          <w:rFonts w:ascii="Arial Unicode MS" w:eastAsia="Arial Unicode MS" w:hAnsi="Arial Unicode MS" w:cs="Times New Roman"/>
          <w:color w:val="000000" w:themeColor="text1"/>
          <w:lang w:val="en-US" w:eastAsia="ja-JP"/>
        </w:rPr>
      </w:pPr>
    </w:p>
    <w:p w14:paraId="1DA3F1AE" w14:textId="738102E6" w:rsidR="004F44FB" w:rsidRPr="00E55F0B" w:rsidRDefault="004F44FB" w:rsidP="00BC6002">
      <w:pPr>
        <w:jc w:val="both"/>
        <w:rPr>
          <w:rFonts w:ascii="Arial Unicode MS" w:eastAsia="Arial Unicode MS" w:hAnsi="Arial Unicode MS" w:cs="Times New Roman"/>
          <w:color w:val="000000" w:themeColor="text1"/>
          <w:lang w:val="en-US" w:eastAsia="ja-JP"/>
        </w:rPr>
      </w:pP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スペイン・マドリッド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2017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年</w:t>
      </w:r>
      <w:r w:rsidR="00583E01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9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月</w:t>
      </w:r>
      <w:r w:rsidR="00D162E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8</w:t>
      </w:r>
      <w:bookmarkStart w:id="0" w:name="_GoBack"/>
      <w:bookmarkEnd w:id="0"/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日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–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プラスチック光ファイバー（以下、”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”）を介した車載向けギガビット通信におけるリーディングサプライヤーの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KDPOF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Knowledge Development for POF, S.L.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）社はこの度、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車両のバッテリー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マネージメント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システム（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BMS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）のための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POF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接続を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提供します。『電気や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ハイブリッドのパワートレインは、例えば、</w:t>
      </w:r>
      <w:r w:rsidR="00FB43AC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ECU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は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12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ボルト、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アクチュエータ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は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48 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ボルト、電力システム分野で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は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400 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ボルトという様に、レベルが大きく異なる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様々な電圧領域を有して</w:t>
      </w:r>
      <w:r w:rsidR="007F3CAA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い</w:t>
      </w:r>
      <w:r w:rsidR="00FB7AEE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ます</w:t>
      </w:r>
      <w:r w:rsidR="007F3CAA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。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』と</w:t>
      </w:r>
      <w:r w:rsidR="00FB43AC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KDPOF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社の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共同創立者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で</w:t>
      </w:r>
      <w:r w:rsidR="00FB43AC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CEO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Carlos Pardo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（カルロス・パルド）は説明し、『接地寄生抵抗および電圧領域間でショートの可能性があるため、これらの領域間のガルバニック絶縁は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絶対不可欠</w:t>
      </w:r>
      <w:r w:rsidR="00FB7AEE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なのです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。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』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と言います。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POF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での光接続は、ガルバニック絶縁を実現する最適な手段です。</w:t>
      </w:r>
      <w:r w:rsidR="00FB43AC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100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Mbp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、イーサネットと互換性を有するソリューションであり、</w:t>
      </w:r>
      <w:r w:rsidR="00FB43AC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現在の厳しい自動車業界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にも対応するだけの性能を有しています。また、より高いデータ転送速度が必要な場合、簡単に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1000 </w:t>
      </w:r>
      <w:proofErr w:type="spellStart"/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Mbp</w:t>
      </w:r>
      <w:proofErr w:type="spellEnd"/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までアップグレードすることができます。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</w:p>
    <w:p w14:paraId="357B563C" w14:textId="77777777" w:rsidR="004F44FB" w:rsidRPr="00E55F0B" w:rsidRDefault="004F44FB" w:rsidP="00BC6002">
      <w:pPr>
        <w:spacing w:line="288" w:lineRule="auto"/>
        <w:jc w:val="both"/>
        <w:rPr>
          <w:rFonts w:ascii="Arial Unicode MS" w:eastAsia="Arial Unicode MS" w:hAnsi="Arial Unicode MS" w:cs="Times New Roman"/>
          <w:color w:val="000000" w:themeColor="text1"/>
          <w:lang w:val="en-US" w:eastAsia="ja-JP"/>
        </w:rPr>
      </w:pPr>
    </w:p>
    <w:p w14:paraId="57A81436" w14:textId="77777777" w:rsidR="004F44FB" w:rsidRPr="00E55F0B" w:rsidRDefault="004F44FB" w:rsidP="00BC6002">
      <w:pPr>
        <w:spacing w:line="288" w:lineRule="auto"/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lang w:val="en-US" w:eastAsia="ja-JP"/>
        </w:rPr>
      </w:pP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lang w:val="en-US" w:eastAsia="ja-JP"/>
        </w:rPr>
        <w:t>ガルバニック絶縁</w:t>
      </w:r>
    </w:p>
    <w:p w14:paraId="661C4258" w14:textId="77777777" w:rsidR="004F44FB" w:rsidRPr="00E55F0B" w:rsidRDefault="004F44FB" w:rsidP="00BC6002">
      <w:pPr>
        <w:spacing w:line="288" w:lineRule="auto"/>
        <w:jc w:val="both"/>
        <w:rPr>
          <w:rFonts w:ascii="Arial Unicode MS" w:eastAsia="Arial Unicode MS" w:hAnsi="Arial Unicode MS" w:cs="Times New Roman"/>
          <w:color w:val="000000" w:themeColor="text1"/>
          <w:lang w:val="en-US" w:eastAsia="ja-JP"/>
        </w:rPr>
      </w:pPr>
    </w:p>
    <w:p w14:paraId="652A04EE" w14:textId="04ABCB56" w:rsidR="004F44FB" w:rsidRPr="00E55F0B" w:rsidRDefault="004F44FB" w:rsidP="00BC6002">
      <w:pPr>
        <w:spacing w:line="288" w:lineRule="auto"/>
        <w:jc w:val="both"/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</w:pP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バッテリー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マネージメント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システム領域間にガルバニック絶縁を装備していない場合、ユーザーにとって重大な危険が及ぶ可能性があり、車両の電子機器部品に深刻な損傷を与える原因にもなります。危険な高圧電流が流れている（</w:t>
      </w:r>
      <w:r w:rsidR="004D0809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25V AC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もしくは</w:t>
      </w:r>
      <w:r w:rsidR="004D0809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60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V</w:t>
      </w:r>
      <w:r w:rsidR="004D0809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DC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以上）、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AC/DC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および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DC/DC </w:t>
      </w:r>
      <w:r w:rsidR="004D0809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コンバータの一次側と二次側の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システム間にも、ガルバニック絶縁は必要です。</w:t>
      </w:r>
      <w:r w:rsidR="004D0809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FMVSS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305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および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ECE-R </w:t>
      </w:r>
      <w:r w:rsidR="004D0809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基準によると、バッテリーと露出した伝導性の部品間で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は、激突</w:t>
      </w:r>
      <w:r w:rsidR="004D0809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時の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衝撃前後で、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500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/>
        </w:rPr>
        <w:t>Ω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/V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を確保していなくてはなりません。『この基準は、銅基材のネットワークでは確保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できない、ほぼ完璧に近い絶縁性能無しでは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満たすことができない程、とても厳しいものである』と、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Carlos Pardo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は付け加えました。</w:t>
      </w:r>
    </w:p>
    <w:p w14:paraId="213291C3" w14:textId="262479F8" w:rsidR="004F44FB" w:rsidRPr="00E55F0B" w:rsidRDefault="004F44FB" w:rsidP="00BC6002">
      <w:pPr>
        <w:spacing w:line="288" w:lineRule="auto"/>
        <w:jc w:val="both"/>
        <w:rPr>
          <w:rFonts w:ascii="Arial Unicode MS" w:eastAsia="Arial Unicode MS" w:hAnsi="Arial Unicode MS" w:cs="Times New Roman"/>
          <w:color w:val="000000" w:themeColor="text1"/>
          <w:lang w:val="en-US" w:eastAsia="ja-JP"/>
        </w:rPr>
      </w:pP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lastRenderedPageBreak/>
        <w:t>低コスト、低性能の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ガルバニック絶縁としては、安価な光カプラによるソリューションが用いられ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ます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が、このような場合、信頼性は低く、通信速度も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大幅に制限されます。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光接続を考える時、ガラス光ファイバー</w:t>
      </w:r>
      <w:r w:rsidR="00075178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(GOF)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は車載要求を充分には満たしません。この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ソリューションは、データ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センター等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高度に制御された環境を対象として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おり、車載の状況には</w:t>
      </w:r>
      <w:r w:rsidR="007B04FB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適合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しません。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つまり、バッテリー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マネージメント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システムの第一候補となるのは、</w:t>
      </w:r>
      <w:r w:rsidR="007B04FB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柔軟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な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ホストインターフェース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を備え、少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遅延、低ジッター、短リンク時間という</w:t>
      </w:r>
      <w:r w:rsidR="00075178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高い接続性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を有するギガビット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イーサネット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GEPOF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）なのです。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KDPOF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トランシーバー</w:t>
      </w:r>
      <w:r w:rsidR="008062F4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KD1053 </w:t>
      </w:r>
      <w:r w:rsidR="008062F4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が省電力、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小</w:t>
      </w:r>
      <w:r w:rsidR="008062F4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フットプリントに対応し、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1000BASE-RH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（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IEEE 802.3bv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）に準拠した標準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SI-POF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MC-POF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、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PCS </w:t>
      </w:r>
      <w:r w:rsidR="008062F4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による</w:t>
      </w:r>
      <w:r w:rsidR="008062F4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1000/100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Mbp</w:t>
      </w:r>
      <w:r w:rsidR="008062F4"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>s</w:t>
      </w:r>
      <w:r w:rsidRPr="00E55F0B">
        <w:rPr>
          <w:rFonts w:ascii="Arial Unicode MS" w:eastAsia="Arial Unicode MS" w:hAnsi="Arial Unicode MS" w:cs="Arial Unicode MS"/>
          <w:color w:val="000000" w:themeColor="text1"/>
          <w:lang w:val="en-US" w:eastAsia="ja-JP"/>
        </w:rPr>
        <w:t xml:space="preserve"> </w:t>
      </w:r>
      <w:r w:rsidR="008062F4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でのデータ転送を可能とし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ま</w:t>
      </w:r>
      <w:r w:rsidR="007F3CAA"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す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lang w:val="en-US" w:eastAsia="ja-JP"/>
        </w:rPr>
        <w:t>。</w:t>
      </w:r>
    </w:p>
    <w:p w14:paraId="2C0EB9B0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color w:val="000000" w:themeColor="text1"/>
          <w:lang w:val="en-US" w:eastAsia="ja-JP"/>
        </w:rPr>
      </w:pPr>
    </w:p>
    <w:p w14:paraId="4BF6523A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lang w:val="en-US" w:eastAsia="ja-JP"/>
        </w:rPr>
      </w:pPr>
    </w:p>
    <w:p w14:paraId="43BD6B3D" w14:textId="77777777" w:rsidR="004F44FB" w:rsidRDefault="004F44FB" w:rsidP="00302CF7">
      <w:pPr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val="en-US"/>
        </w:rPr>
      </w:pPr>
      <w:proofErr w:type="spellStart"/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lang w:val="en-US"/>
        </w:rPr>
        <w:t>画像</w:t>
      </w:r>
      <w:proofErr w:type="spellEnd"/>
    </w:p>
    <w:p w14:paraId="50BAD24E" w14:textId="77777777" w:rsidR="00667A8A" w:rsidRPr="00E55F0B" w:rsidRDefault="00667A8A" w:rsidP="00302CF7">
      <w:pPr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val="en-US"/>
        </w:rPr>
      </w:pPr>
    </w:p>
    <w:tbl>
      <w:tblPr>
        <w:tblW w:w="9066" w:type="dxa"/>
        <w:tblInd w:w="-106" w:type="dxa"/>
        <w:tblLook w:val="00A0" w:firstRow="1" w:lastRow="0" w:firstColumn="1" w:lastColumn="0" w:noHBand="0" w:noVBand="0"/>
      </w:tblPr>
      <w:tblGrid>
        <w:gridCol w:w="1976"/>
        <w:gridCol w:w="539"/>
        <w:gridCol w:w="6551"/>
      </w:tblGrid>
      <w:tr w:rsidR="00E55F0B" w:rsidRPr="00E55F0B" w14:paraId="1F9A2832" w14:textId="77777777" w:rsidTr="00E55F0B">
        <w:trPr>
          <w:trHeight w:hRule="exact" w:val="1828"/>
        </w:trPr>
        <w:tc>
          <w:tcPr>
            <w:tcW w:w="1911" w:type="dxa"/>
          </w:tcPr>
          <w:p w14:paraId="3BEB13E2" w14:textId="04374D08" w:rsidR="004F44FB" w:rsidRPr="00E55F0B" w:rsidRDefault="002B782A" w:rsidP="00302CF7">
            <w:pPr>
              <w:jc w:val="both"/>
              <w:rPr>
                <w:rFonts w:ascii="Arial Unicode MS" w:eastAsia="Arial Unicode MS" w:hAnsi="Arial Unicode MS" w:cs="Times New Roman"/>
                <w:b/>
                <w:bCs/>
                <w:color w:val="000000" w:themeColor="text1"/>
                <w:lang w:val="en-US"/>
              </w:rPr>
            </w:pPr>
            <w:r w:rsidRPr="00E55F0B">
              <w:rPr>
                <w:rFonts w:ascii="Arial Unicode MS" w:eastAsia="Arial Unicode MS" w:hAnsi="Arial Unicode MS" w:cs="Times New Roman"/>
                <w:noProof/>
                <w:color w:val="000000" w:themeColor="text1"/>
                <w:lang w:eastAsia="de-DE"/>
              </w:rPr>
              <w:drawing>
                <wp:inline distT="0" distB="0" distL="0" distR="0" wp14:anchorId="5F67548B" wp14:editId="4E4E5098">
                  <wp:extent cx="1117600" cy="1079500"/>
                  <wp:effectExtent l="0" t="0" r="0" b="12700"/>
                  <wp:docPr id="4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63" r="27933"/>
                          <a:stretch/>
                        </pic:blipFill>
                        <pic:spPr bwMode="auto">
                          <a:xfrm>
                            <a:off x="0" y="0"/>
                            <a:ext cx="11181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14:paraId="44668ED5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Times New Roman"/>
                <w:color w:val="000000" w:themeColor="text1"/>
                <w:lang w:val="en-US"/>
              </w:rPr>
            </w:pPr>
          </w:p>
        </w:tc>
        <w:tc>
          <w:tcPr>
            <w:tcW w:w="6609" w:type="dxa"/>
          </w:tcPr>
          <w:p w14:paraId="2D825107" w14:textId="39B4EEA4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Times New Roman"/>
                <w:b/>
                <w:bCs/>
                <w:color w:val="000000" w:themeColor="text1"/>
                <w:lang w:val="en-US" w:eastAsia="ja-JP"/>
              </w:rPr>
            </w:pP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画像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>1</w:t>
            </w: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：</w:t>
            </w:r>
            <w:r w:rsidR="003D51E6"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 xml:space="preserve">POF </w:t>
            </w:r>
            <w:r w:rsidR="003D51E6"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での光接続はバッテリー マネージメント システムのガルバニック絶縁に最適</w:t>
            </w:r>
          </w:p>
          <w:p w14:paraId="7B6B569A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</w:pP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著作権：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 xml:space="preserve"> KDPOF</w:t>
            </w:r>
          </w:p>
          <w:p w14:paraId="5FE642B6" w14:textId="2DCB0F23" w:rsidR="004F44FB" w:rsidRPr="00E55F0B" w:rsidRDefault="004F44FB" w:rsidP="0046566D">
            <w:pPr>
              <w:rPr>
                <w:rFonts w:ascii="Arial Unicode MS" w:eastAsia="Arial Unicode MS" w:hAnsi="Arial Unicode MS" w:cs="Times New Roman"/>
                <w:color w:val="000000" w:themeColor="text1"/>
                <w:lang w:val="en-US" w:eastAsia="ja-JP"/>
              </w:rPr>
            </w:pP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ダウンロード：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 xml:space="preserve"> </w:t>
            </w:r>
            <w:r w:rsidR="00E55F0B" w:rsidRPr="00E55F0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val="en-US" w:eastAsia="ja-JP"/>
              </w:rPr>
              <w:t>http://www.ahlendorf-news.com/media/news/images/KDPOF-bms-galvanic-isolation-H.jpg</w:t>
            </w:r>
          </w:p>
        </w:tc>
      </w:tr>
      <w:tr w:rsidR="00E55F0B" w:rsidRPr="00E55F0B" w14:paraId="0A17CAB3" w14:textId="77777777">
        <w:trPr>
          <w:trHeight w:hRule="exact" w:val="284"/>
        </w:trPr>
        <w:tc>
          <w:tcPr>
            <w:tcW w:w="1911" w:type="dxa"/>
          </w:tcPr>
          <w:p w14:paraId="7804C51A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Times New Roman"/>
                <w:color w:val="000000" w:themeColor="text1"/>
                <w:lang w:val="en-US" w:eastAsia="ja-JP"/>
              </w:rPr>
            </w:pPr>
          </w:p>
        </w:tc>
        <w:tc>
          <w:tcPr>
            <w:tcW w:w="546" w:type="dxa"/>
          </w:tcPr>
          <w:p w14:paraId="6A0A6676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Times New Roman"/>
                <w:color w:val="000000" w:themeColor="text1"/>
                <w:lang w:val="en-US" w:eastAsia="ja-JP"/>
              </w:rPr>
            </w:pPr>
          </w:p>
        </w:tc>
        <w:tc>
          <w:tcPr>
            <w:tcW w:w="6609" w:type="dxa"/>
          </w:tcPr>
          <w:p w14:paraId="2C09ABFD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Times New Roman"/>
                <w:color w:val="000000" w:themeColor="text1"/>
                <w:lang w:val="en-US" w:eastAsia="ja-JP"/>
              </w:rPr>
            </w:pPr>
          </w:p>
        </w:tc>
      </w:tr>
      <w:tr w:rsidR="00E55F0B" w:rsidRPr="00E55F0B" w14:paraId="0924FB29" w14:textId="77777777">
        <w:trPr>
          <w:trHeight w:hRule="exact" w:val="2265"/>
        </w:trPr>
        <w:tc>
          <w:tcPr>
            <w:tcW w:w="1911" w:type="dxa"/>
          </w:tcPr>
          <w:p w14:paraId="4DC7FAEF" w14:textId="1133C9E0" w:rsidR="004F44FB" w:rsidRPr="00E55F0B" w:rsidRDefault="002B782A" w:rsidP="00302CF7">
            <w:pPr>
              <w:jc w:val="both"/>
              <w:rPr>
                <w:rFonts w:ascii="Arial Unicode MS" w:eastAsia="Arial Unicode MS" w:hAnsi="Arial Unicode MS" w:cs="Times New Roman"/>
                <w:color w:val="000000" w:themeColor="text1"/>
                <w:lang w:val="en-US"/>
              </w:rPr>
            </w:pPr>
            <w:r w:rsidRPr="00E55F0B">
              <w:rPr>
                <w:rFonts w:ascii="Arial Unicode MS" w:eastAsia="Arial Unicode MS" w:hAnsi="Arial Unicode MS" w:cs="Times New Roman"/>
                <w:noProof/>
                <w:color w:val="000000" w:themeColor="text1"/>
                <w:lang w:eastAsia="de-DE"/>
              </w:rPr>
              <w:drawing>
                <wp:inline distT="0" distB="0" distL="0" distR="0" wp14:anchorId="1A234A8A" wp14:editId="10AE7E66">
                  <wp:extent cx="1041400" cy="10414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14:paraId="0BF28EB9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Times New Roman"/>
                <w:color w:val="000000" w:themeColor="text1"/>
                <w:lang w:val="en-US"/>
              </w:rPr>
            </w:pPr>
          </w:p>
        </w:tc>
        <w:tc>
          <w:tcPr>
            <w:tcW w:w="6609" w:type="dxa"/>
          </w:tcPr>
          <w:p w14:paraId="735A1842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Times New Roman"/>
                <w:color w:val="000000" w:themeColor="text1"/>
                <w:lang w:val="en-US" w:eastAsia="ja-JP"/>
              </w:rPr>
            </w:pP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画像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 xml:space="preserve"> 2</w:t>
            </w: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：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 xml:space="preserve">KDPOF CEO </w:t>
            </w: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および共同創立者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>Carlos Pardo</w:t>
            </w: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（カルロス・パルド）</w:t>
            </w:r>
          </w:p>
          <w:p w14:paraId="6261A000" w14:textId="77777777" w:rsidR="004F44FB" w:rsidRPr="00E55F0B" w:rsidRDefault="004F44FB" w:rsidP="00302CF7">
            <w:pPr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</w:pP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著作権：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 xml:space="preserve"> KDPOF</w:t>
            </w:r>
          </w:p>
          <w:p w14:paraId="5643FBF0" w14:textId="77777777" w:rsidR="004F44FB" w:rsidRPr="00E55F0B" w:rsidRDefault="004F44FB" w:rsidP="0046566D">
            <w:pPr>
              <w:rPr>
                <w:rFonts w:ascii="Arial Unicode MS" w:eastAsia="Arial Unicode MS" w:hAnsi="Arial Unicode MS" w:cs="Times New Roman"/>
                <w:color w:val="000000" w:themeColor="text1"/>
                <w:lang w:val="en-US" w:eastAsia="ja-JP"/>
              </w:rPr>
            </w:pPr>
            <w:r w:rsidRPr="00E55F0B">
              <w:rPr>
                <w:rFonts w:ascii="Arial Unicode MS" w:eastAsia="Arial Unicode MS" w:hAnsi="Arial Unicode MS" w:cs="Arial Unicode MS" w:hint="eastAsia"/>
                <w:color w:val="000000" w:themeColor="text1"/>
                <w:lang w:val="en-US" w:eastAsia="ja-JP"/>
              </w:rPr>
              <w:t>ダウンロード：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lang w:val="en-US" w:eastAsia="ja-JP"/>
              </w:rPr>
              <w:t xml:space="preserve"> </w:t>
            </w:r>
            <w:r w:rsidRPr="00E55F0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val="en-US" w:eastAsia="ja-JP"/>
              </w:rPr>
              <w:t>http://www.ahlendorf-news.com/media/news/images/KDPOF-Carlos-Pardo-H.jpg</w:t>
            </w:r>
          </w:p>
        </w:tc>
      </w:tr>
    </w:tbl>
    <w:p w14:paraId="6AC4069E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sz w:val="20"/>
          <w:szCs w:val="20"/>
          <w:lang w:val="en-US" w:eastAsia="ja-JP"/>
        </w:rPr>
      </w:pPr>
      <w:r w:rsidRPr="00E55F0B">
        <w:rPr>
          <w:rFonts w:ascii="Arial Unicode MS" w:eastAsia="Arial Unicode MS" w:hAnsi="Arial Unicode MS" w:cs="Times New Roman"/>
          <w:b/>
          <w:bCs/>
          <w:color w:val="000000" w:themeColor="text1"/>
          <w:sz w:val="20"/>
          <w:szCs w:val="20"/>
          <w:lang w:val="en-US" w:eastAsia="ja-JP"/>
        </w:rPr>
        <w:br w:type="page"/>
      </w:r>
    </w:p>
    <w:p w14:paraId="7D3EDA79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sz w:val="20"/>
          <w:szCs w:val="20"/>
          <w:lang w:eastAsia="ja-JP"/>
        </w:rPr>
      </w:pPr>
      <w:r w:rsidRPr="00E55F0B">
        <w:rPr>
          <w:rFonts w:ascii="Arial Unicode MS" w:eastAsia="Arial Unicode MS" w:hAnsi="Arial Unicode MS" w:cs="Arial Unicode MS"/>
          <w:b/>
          <w:bCs/>
          <w:color w:val="000000" w:themeColor="text1"/>
          <w:sz w:val="20"/>
          <w:szCs w:val="20"/>
          <w:lang w:val="en-US" w:eastAsia="ja-JP"/>
        </w:rPr>
        <w:lastRenderedPageBreak/>
        <w:t xml:space="preserve">KDPOF </w:t>
      </w: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0"/>
          <w:szCs w:val="20"/>
          <w:lang w:val="en-US" w:eastAsia="ja-JP"/>
        </w:rPr>
        <w:t>とは</w:t>
      </w:r>
    </w:p>
    <w:p w14:paraId="6F50568E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sz w:val="20"/>
          <w:szCs w:val="20"/>
          <w:lang w:eastAsia="ja-JP"/>
        </w:rPr>
      </w:pPr>
    </w:p>
    <w:p w14:paraId="78157680" w14:textId="77777777" w:rsidR="004F44FB" w:rsidRPr="00E55F0B" w:rsidRDefault="004F44FB" w:rsidP="00BC6002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</w:pP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ファブレス半導体サプライヤー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 KDPOF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社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は、プラスチック光ファイバー（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 xml:space="preserve">）を介した先進的なギガビット、長距離通信を提供しています。　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POF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によるギガビット通信を実現することで、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KDPOF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の技術は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1 </w:t>
      </w:r>
      <w:proofErr w:type="spellStart"/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Gbps</w:t>
      </w:r>
      <w:proofErr w:type="spellEnd"/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の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 POF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 xml:space="preserve">リンクを自動車用、工業用、家庭用ネットワークに提供しています。　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2010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年にスペインのマドリッドで設立された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KDPOF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社は、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ASSP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、もしくは</w:t>
      </w:r>
      <w:proofErr w:type="spellStart"/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SoC</w:t>
      </w:r>
      <w:proofErr w:type="spellEnd"/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（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System-on-Chip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）に内蔵する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IP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で提供しています。適応力がある効率的なシステムは、広範な光エレクトロニクス、低コスト</w:t>
      </w:r>
      <w:proofErr w:type="gramStart"/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な</w:t>
      </w:r>
      <w:proofErr w:type="gramEnd"/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大口径光ファイバーが採用され、これにより自動車メーカーは低リスク、低コスト、および短い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>Time-To-Market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を実現することができます。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詳細は、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www.kdpof.com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にてご覧ください。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 </w:t>
      </w:r>
    </w:p>
    <w:p w14:paraId="6A700283" w14:textId="77777777" w:rsidR="004F44FB" w:rsidRPr="00E55F0B" w:rsidRDefault="004F44FB" w:rsidP="00B606EB">
      <w:pPr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en-US" w:eastAsia="ja-JP"/>
        </w:rPr>
      </w:pPr>
    </w:p>
    <w:p w14:paraId="661D38B9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en-US" w:eastAsia="ja-JP"/>
        </w:rPr>
      </w:pPr>
    </w:p>
    <w:p w14:paraId="0A1608F2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en-US" w:eastAsia="ja-JP"/>
        </w:rPr>
        <w:sectPr w:rsidR="004F44FB" w:rsidRPr="00E55F0B" w:rsidSect="009F0C36">
          <w:headerReference w:type="default" r:id="rId8"/>
          <w:pgSz w:w="11900" w:h="16840"/>
          <w:pgMar w:top="3119" w:right="3252" w:bottom="933" w:left="1418" w:header="709" w:footer="709" w:gutter="0"/>
          <w:cols w:space="708"/>
          <w:docGrid w:linePitch="360"/>
        </w:sectPr>
      </w:pPr>
    </w:p>
    <w:p w14:paraId="0A61E96F" w14:textId="77777777" w:rsidR="004F44FB" w:rsidRPr="00E55F0B" w:rsidRDefault="004F44FB" w:rsidP="002300E0">
      <w:pPr>
        <w:ind w:left="200" w:hangingChars="100" w:hanging="20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/>
        </w:rPr>
        <w:lastRenderedPageBreak/>
        <w:t>KDPOF</w:t>
      </w:r>
    </w:p>
    <w:p w14:paraId="6944FFAB" w14:textId="77777777" w:rsidR="004F44FB" w:rsidRPr="00E55F0B" w:rsidRDefault="004F44FB" w:rsidP="002300E0">
      <w:pPr>
        <w:ind w:left="200" w:hangingChars="100" w:hanging="200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/>
        </w:rPr>
        <w:t>Knowledge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 w:eastAsia="ja-JP"/>
        </w:rPr>
        <w:t xml:space="preserve"> 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en-US"/>
        </w:rPr>
        <w:t>Development for POF, S.L.</w:t>
      </w:r>
    </w:p>
    <w:p w14:paraId="171133BE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  <w:t>Ronda de Poniente 14, 2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pt-BR"/>
        </w:rPr>
        <w:t>ª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  <w:t xml:space="preserve"> Planta</w:t>
      </w:r>
    </w:p>
    <w:p w14:paraId="09FAB3BA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  <w:t>28760 Tres Cantos</w:t>
      </w:r>
    </w:p>
    <w:p w14:paraId="71CDA6C8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zh-CN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  <w:t>Spain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zh-CN"/>
        </w:rPr>
        <w:t xml:space="preserve"> </w:t>
      </w:r>
    </w:p>
    <w:p w14:paraId="79843A0B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  <w:t xml:space="preserve">E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メール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  <w:t xml:space="preserve"> support@kdpof.com</w:t>
      </w:r>
    </w:p>
    <w:p w14:paraId="60B3ADB5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電話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  <w:t xml:space="preserve"> +34 918043387</w:t>
      </w:r>
    </w:p>
    <w:p w14:paraId="681BE061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sz w:val="20"/>
          <w:szCs w:val="20"/>
          <w:lang w:val="pt-BR" w:eastAsia="ja-JP"/>
        </w:rPr>
      </w:pPr>
    </w:p>
    <w:p w14:paraId="2B18AD70" w14:textId="33CA9A4E" w:rsidR="00584FDA" w:rsidRPr="00E55F0B" w:rsidRDefault="00B20A1E" w:rsidP="00B20A1E">
      <w:pPr>
        <w:rPr>
          <w:rFonts w:ascii="Arial Unicode MS" w:eastAsia="Arial Unicode MS" w:hAnsi="Arial Unicode MS" w:cs="Times New Roman"/>
          <w:b/>
          <w:bCs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Times New Roman" w:hint="eastAsia"/>
          <w:b/>
          <w:bCs/>
          <w:color w:val="000000" w:themeColor="text1"/>
          <w:sz w:val="20"/>
          <w:szCs w:val="20"/>
          <w:lang w:val="pt-BR" w:eastAsia="ja-JP"/>
        </w:rPr>
        <w:t>日本</w:t>
      </w:r>
    </w:p>
    <w:p w14:paraId="7D27A45F" w14:textId="77777777" w:rsidR="00F45C0F" w:rsidRPr="00E55F0B" w:rsidRDefault="00F45C0F" w:rsidP="00302CF7">
      <w:pPr>
        <w:jc w:val="both"/>
        <w:rPr>
          <w:rFonts w:ascii="Arial Unicode MS" w:eastAsia="Arial Unicode MS" w:hAnsi="Arial Unicode MS" w:cs="Times New Roman"/>
          <w:bCs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Times New Roman"/>
          <w:bCs/>
          <w:color w:val="000000" w:themeColor="text1"/>
          <w:sz w:val="20"/>
          <w:szCs w:val="20"/>
          <w:lang w:val="pt-BR" w:eastAsia="ja-JP"/>
        </w:rPr>
        <w:t xml:space="preserve">Yasuo Suzuki </w:t>
      </w:r>
    </w:p>
    <w:p w14:paraId="107BCB19" w14:textId="0760942F" w:rsidR="00583E01" w:rsidRPr="00E55F0B" w:rsidRDefault="00F45C0F" w:rsidP="00302CF7">
      <w:pPr>
        <w:jc w:val="both"/>
        <w:rPr>
          <w:rFonts w:ascii="Arial Unicode MS" w:eastAsia="Arial Unicode MS" w:hAnsi="Arial Unicode MS" w:cs="Times New Roman"/>
          <w:bCs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Times New Roman"/>
          <w:bCs/>
          <w:color w:val="000000" w:themeColor="text1"/>
          <w:sz w:val="20"/>
          <w:szCs w:val="20"/>
          <w:lang w:val="pt-BR" w:eastAsia="ja-JP"/>
        </w:rPr>
        <w:t>E ysuzuki@kdpof.com</w:t>
      </w:r>
    </w:p>
    <w:p w14:paraId="782B3A19" w14:textId="77777777" w:rsidR="004F44FB" w:rsidRPr="00E55F0B" w:rsidRDefault="004F44FB" w:rsidP="00302CF7">
      <w:pPr>
        <w:jc w:val="both"/>
        <w:rPr>
          <w:rFonts w:ascii="Arial Unicode MS" w:eastAsia="Arial Unicode MS" w:hAnsi="Arial Unicode MS" w:cs="Times New Roman"/>
          <w:b/>
          <w:bCs/>
          <w:color w:val="000000" w:themeColor="text1"/>
          <w:sz w:val="20"/>
          <w:szCs w:val="20"/>
          <w:lang w:val="pt-BR" w:eastAsia="ja-JP"/>
        </w:rPr>
      </w:pPr>
    </w:p>
    <w:p w14:paraId="2D60BDE1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0"/>
          <w:szCs w:val="20"/>
          <w:lang w:val="en-US" w:eastAsia="ja-JP"/>
        </w:rPr>
        <w:t>広報担当</w:t>
      </w:r>
      <w:r w:rsidRPr="00E55F0B">
        <w:rPr>
          <w:rFonts w:ascii="Arial Unicode MS" w:eastAsia="Arial Unicode MS" w:hAnsi="Arial Unicode MS" w:cs="Arial Unicode MS" w:hint="eastAsia"/>
          <w:b/>
          <w:bCs/>
          <w:color w:val="000000" w:themeColor="text1"/>
          <w:sz w:val="20"/>
          <w:szCs w:val="20"/>
          <w:lang w:val="pt-BR" w:eastAsia="ja-JP"/>
        </w:rPr>
        <w:t>：</w:t>
      </w:r>
      <w:r w:rsidRPr="00E55F0B">
        <w:rPr>
          <w:rFonts w:ascii="Arial Unicode MS" w:eastAsia="Arial Unicode MS" w:hAnsi="Arial Unicode MS" w:cs="Arial Unicode MS"/>
          <w:b/>
          <w:bCs/>
          <w:color w:val="000000" w:themeColor="text1"/>
          <w:sz w:val="20"/>
          <w:szCs w:val="20"/>
          <w:lang w:val="pt-BR" w:eastAsia="ja-JP"/>
        </w:rPr>
        <w:t xml:space="preserve"> </w:t>
      </w:r>
    </w:p>
    <w:p w14:paraId="736130AF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  <w:t>Mandy Ahlendorf</w:t>
      </w:r>
    </w:p>
    <w:p w14:paraId="7295A281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</w:pPr>
      <w:proofErr w:type="gramStart"/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  <w:t>ahlendorf</w:t>
      </w:r>
      <w:proofErr w:type="gramEnd"/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  <w:t xml:space="preserve"> communication</w:t>
      </w:r>
    </w:p>
    <w:p w14:paraId="718835A8" w14:textId="77777777" w:rsidR="004F44FB" w:rsidRPr="00E55F0B" w:rsidRDefault="004F44FB" w:rsidP="00C83277">
      <w:pPr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</w:pP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  <w:t xml:space="preserve">E </w:t>
      </w: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メール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 w:eastAsia="ja-JP"/>
        </w:rPr>
        <w:t xml:space="preserve">  ma@ahlendorf-communication.com</w:t>
      </w:r>
    </w:p>
    <w:p w14:paraId="117F658C" w14:textId="77777777" w:rsidR="004F44FB" w:rsidRPr="00E55F0B" w:rsidRDefault="004F44FB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</w:pPr>
      <w:r w:rsidRPr="00E55F0B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lang w:val="en-US" w:eastAsia="ja-JP"/>
        </w:rPr>
        <w:t>電話</w:t>
      </w:r>
      <w:r w:rsidRPr="00E55F0B"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  <w:t>+49 8151 9739098</w:t>
      </w:r>
    </w:p>
    <w:p w14:paraId="7E8E7175" w14:textId="77777777" w:rsidR="00B20A1E" w:rsidRPr="00E55F0B" w:rsidRDefault="00B20A1E" w:rsidP="00302CF7">
      <w:pPr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  <w:lang w:val="pt-BR"/>
        </w:rPr>
      </w:pPr>
    </w:p>
    <w:p w14:paraId="1038E740" w14:textId="77777777" w:rsidR="00B20A1E" w:rsidRPr="00E55F0B" w:rsidRDefault="00B20A1E" w:rsidP="00B20A1E">
      <w:pPr>
        <w:rPr>
          <w:rFonts w:ascii="Arial Unicode MS" w:eastAsia="Arial Unicode MS" w:hAnsi="Arial Unicode MS" w:cs="Times New Roman"/>
          <w:b/>
          <w:color w:val="000000" w:themeColor="text1"/>
          <w:sz w:val="20"/>
          <w:szCs w:val="20"/>
          <w:lang w:val="pt-BR" w:eastAsia="zh-CN"/>
        </w:rPr>
      </w:pPr>
      <w:r w:rsidRPr="00E55F0B">
        <w:rPr>
          <w:rFonts w:ascii="Arial Unicode MS" w:eastAsia="Arial Unicode MS" w:hAnsi="Arial Unicode MS" w:cs="Times New Roman" w:hint="eastAsia"/>
          <w:b/>
          <w:color w:val="000000" w:themeColor="text1"/>
          <w:sz w:val="20"/>
          <w:szCs w:val="20"/>
          <w:lang w:val="pt-BR" w:eastAsia="zh-CN"/>
        </w:rPr>
        <w:t>日本</w:t>
      </w:r>
    </w:p>
    <w:p w14:paraId="10AD14F8" w14:textId="77777777" w:rsidR="00B20A1E" w:rsidRPr="00E55F0B" w:rsidRDefault="00B20A1E" w:rsidP="00B20A1E">
      <w:pPr>
        <w:jc w:val="both"/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pt-BR" w:eastAsia="zh-CN"/>
        </w:rPr>
      </w:pPr>
      <w:r w:rsidRPr="00E55F0B"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pt-BR" w:eastAsia="zh-CN"/>
        </w:rPr>
        <w:t>Yuuko Ajima</w:t>
      </w:r>
    </w:p>
    <w:p w14:paraId="5B0A2610" w14:textId="77777777" w:rsidR="00B20A1E" w:rsidRPr="00E55F0B" w:rsidRDefault="00B20A1E" w:rsidP="00B20A1E">
      <w:pPr>
        <w:jc w:val="both"/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pt-BR" w:eastAsia="zh-CN"/>
        </w:rPr>
      </w:pPr>
      <w:r w:rsidRPr="00E55F0B"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pt-BR" w:eastAsia="zh-CN"/>
        </w:rPr>
        <w:t>ymguide@xx.em-net.ne.jp</w:t>
      </w:r>
    </w:p>
    <w:p w14:paraId="2F6327F4" w14:textId="77777777" w:rsidR="00B20A1E" w:rsidRPr="00E55F0B" w:rsidRDefault="00B20A1E" w:rsidP="00B20A1E">
      <w:pPr>
        <w:jc w:val="both"/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pt-BR" w:eastAsia="zh-CN"/>
        </w:rPr>
      </w:pPr>
      <w:r w:rsidRPr="00E55F0B"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pt-BR" w:eastAsia="zh-CN"/>
        </w:rPr>
        <w:t>080-1294-5160</w:t>
      </w:r>
    </w:p>
    <w:p w14:paraId="39A38E84" w14:textId="77777777" w:rsidR="00B20A1E" w:rsidRPr="00E55F0B" w:rsidRDefault="00B20A1E" w:rsidP="00302CF7">
      <w:pPr>
        <w:jc w:val="both"/>
        <w:rPr>
          <w:rFonts w:ascii="Arial Unicode MS" w:eastAsia="Arial Unicode MS" w:hAnsi="Arial Unicode MS" w:cs="Times New Roman"/>
          <w:color w:val="000000" w:themeColor="text1"/>
          <w:sz w:val="20"/>
          <w:szCs w:val="20"/>
          <w:lang w:val="pt-BR" w:eastAsia="zh-CN"/>
        </w:rPr>
      </w:pPr>
    </w:p>
    <w:sectPr w:rsidR="00B20A1E" w:rsidRPr="00E55F0B" w:rsidSect="00972E0A">
      <w:type w:val="continuous"/>
      <w:pgSz w:w="11900" w:h="16840"/>
      <w:pgMar w:top="3119" w:right="2969" w:bottom="93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64A95" w14:textId="77777777" w:rsidR="009A528D" w:rsidRDefault="009A528D" w:rsidP="009044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A96A84" w14:textId="77777777" w:rsidR="009A528D" w:rsidRDefault="009A528D" w:rsidP="009044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ngs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D6CD5" w14:textId="77777777" w:rsidR="009A528D" w:rsidRDefault="009A528D" w:rsidP="009044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04E1C3" w14:textId="77777777" w:rsidR="009A528D" w:rsidRDefault="009A528D" w:rsidP="009044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2408" w14:textId="3D7FC872" w:rsidR="00075178" w:rsidRDefault="00075178" w:rsidP="007D4FF7">
    <w:pPr>
      <w:pStyle w:val="Kopfzeile"/>
      <w:jc w:val="right"/>
      <w:rPr>
        <w:rFonts w:cs="Times New Roman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C0DD058" wp14:editId="39319076">
          <wp:simplePos x="0" y="0"/>
          <wp:positionH relativeFrom="column">
            <wp:posOffset>4675505</wp:posOffset>
          </wp:positionH>
          <wp:positionV relativeFrom="paragraph">
            <wp:posOffset>13335</wp:posOffset>
          </wp:positionV>
          <wp:extent cx="1144905" cy="1151890"/>
          <wp:effectExtent l="0" t="0" r="0" b="0"/>
          <wp:wrapNone/>
          <wp:docPr id="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FEC8B7" wp14:editId="0E4B4F61">
              <wp:simplePos x="0" y="0"/>
              <wp:positionH relativeFrom="column">
                <wp:posOffset>0</wp:posOffset>
              </wp:positionH>
              <wp:positionV relativeFrom="paragraph">
                <wp:posOffset>156845</wp:posOffset>
              </wp:positionV>
              <wp:extent cx="3315335" cy="457200"/>
              <wp:effectExtent l="0" t="4445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6DAFD" w14:textId="77777777" w:rsidR="00075178" w:rsidRPr="00302CF7" w:rsidRDefault="00075178">
                          <w:pPr>
                            <w:rPr>
                              <w:rFonts w:ascii="MS Gothi" w:eastAsia="MS Gothi" w:hAnsi="MS Gothi" w:cs="Times New Roman"/>
                              <w:sz w:val="40"/>
                              <w:szCs w:val="40"/>
                            </w:rPr>
                          </w:pPr>
                          <w:r w:rsidRPr="00302CF7">
                            <w:rPr>
                              <w:rFonts w:ascii="MS Gothi" w:eastAsia="MS Gothi" w:hAnsi="MS Gothi" w:cs="MS Gothi" w:hint="eastAsia"/>
                              <w:sz w:val="40"/>
                              <w:szCs w:val="40"/>
                              <w:lang w:eastAsia="ja-JP"/>
                            </w:rPr>
                            <w:t>プレスリリース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EC8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12.35pt;width:261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" filled="f" stroked="f">
              <v:textbox inset="0">
                <w:txbxContent>
                  <w:p w14:paraId="2166DAFD" w14:textId="77777777" w:rsidR="00075178" w:rsidRPr="00302CF7" w:rsidRDefault="00075178">
                    <w:pPr>
                      <w:rPr>
                        <w:rFonts w:ascii="MS Gothi" w:eastAsia="MS Gothi" w:hAnsi="MS Gothi" w:cs="Times New Roman"/>
                        <w:sz w:val="40"/>
                        <w:szCs w:val="40"/>
                      </w:rPr>
                    </w:pPr>
                    <w:r w:rsidRPr="00302CF7">
                      <w:rPr>
                        <w:rFonts w:ascii="MS Gothi" w:eastAsia="MS Gothi" w:hAnsi="MS Gothi" w:cs="MS Gothi" w:hint="eastAsia"/>
                        <w:sz w:val="40"/>
                        <w:szCs w:val="40"/>
                        <w:lang w:eastAsia="ja-JP"/>
                      </w:rPr>
                      <w:t>プレスリリース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F"/>
    <w:rsid w:val="000019FA"/>
    <w:rsid w:val="00006C0C"/>
    <w:rsid w:val="00007B7D"/>
    <w:rsid w:val="00040021"/>
    <w:rsid w:val="00043B00"/>
    <w:rsid w:val="00044D7C"/>
    <w:rsid w:val="00054BC0"/>
    <w:rsid w:val="00057E3B"/>
    <w:rsid w:val="0006200C"/>
    <w:rsid w:val="00066FD6"/>
    <w:rsid w:val="00075178"/>
    <w:rsid w:val="0007519E"/>
    <w:rsid w:val="00084233"/>
    <w:rsid w:val="000856A5"/>
    <w:rsid w:val="000A32C3"/>
    <w:rsid w:val="000B16C1"/>
    <w:rsid w:val="000B6D22"/>
    <w:rsid w:val="000B704F"/>
    <w:rsid w:val="000C0591"/>
    <w:rsid w:val="000C08DF"/>
    <w:rsid w:val="000C1DFC"/>
    <w:rsid w:val="000E14D0"/>
    <w:rsid w:val="000F09EE"/>
    <w:rsid w:val="000F13B1"/>
    <w:rsid w:val="00107A05"/>
    <w:rsid w:val="00112CC0"/>
    <w:rsid w:val="001172B2"/>
    <w:rsid w:val="00121E82"/>
    <w:rsid w:val="00122771"/>
    <w:rsid w:val="001376AB"/>
    <w:rsid w:val="001378CA"/>
    <w:rsid w:val="0016186C"/>
    <w:rsid w:val="00161A60"/>
    <w:rsid w:val="001629D4"/>
    <w:rsid w:val="00172EAC"/>
    <w:rsid w:val="00185871"/>
    <w:rsid w:val="00190018"/>
    <w:rsid w:val="001A32F0"/>
    <w:rsid w:val="001B7323"/>
    <w:rsid w:val="001C140D"/>
    <w:rsid w:val="001D6EAB"/>
    <w:rsid w:val="001E070B"/>
    <w:rsid w:val="001E107E"/>
    <w:rsid w:val="0020507F"/>
    <w:rsid w:val="00213D1B"/>
    <w:rsid w:val="002300E0"/>
    <w:rsid w:val="00243430"/>
    <w:rsid w:val="00253D7D"/>
    <w:rsid w:val="00270194"/>
    <w:rsid w:val="00291E90"/>
    <w:rsid w:val="00295C48"/>
    <w:rsid w:val="002B782A"/>
    <w:rsid w:val="002C094C"/>
    <w:rsid w:val="002C6946"/>
    <w:rsid w:val="002F21F9"/>
    <w:rsid w:val="002F42CF"/>
    <w:rsid w:val="00302CF7"/>
    <w:rsid w:val="00313EC9"/>
    <w:rsid w:val="00326F5B"/>
    <w:rsid w:val="00332C17"/>
    <w:rsid w:val="0034642F"/>
    <w:rsid w:val="00357F3C"/>
    <w:rsid w:val="0039275B"/>
    <w:rsid w:val="00393F00"/>
    <w:rsid w:val="003B7F02"/>
    <w:rsid w:val="003D4F0E"/>
    <w:rsid w:val="003D51E6"/>
    <w:rsid w:val="003F7119"/>
    <w:rsid w:val="004016EE"/>
    <w:rsid w:val="00407EEF"/>
    <w:rsid w:val="00436E6A"/>
    <w:rsid w:val="00443C7E"/>
    <w:rsid w:val="0046566D"/>
    <w:rsid w:val="004A7825"/>
    <w:rsid w:val="004A7DA3"/>
    <w:rsid w:val="004B08CF"/>
    <w:rsid w:val="004D0809"/>
    <w:rsid w:val="004E0E18"/>
    <w:rsid w:val="004E60BD"/>
    <w:rsid w:val="004F44FB"/>
    <w:rsid w:val="004F5407"/>
    <w:rsid w:val="005007C9"/>
    <w:rsid w:val="00501721"/>
    <w:rsid w:val="005048C7"/>
    <w:rsid w:val="00507C1F"/>
    <w:rsid w:val="00512B1D"/>
    <w:rsid w:val="0052100D"/>
    <w:rsid w:val="005313D4"/>
    <w:rsid w:val="00544610"/>
    <w:rsid w:val="00553C35"/>
    <w:rsid w:val="00555393"/>
    <w:rsid w:val="00557789"/>
    <w:rsid w:val="00560A98"/>
    <w:rsid w:val="00567670"/>
    <w:rsid w:val="00567E62"/>
    <w:rsid w:val="005838C9"/>
    <w:rsid w:val="00583E01"/>
    <w:rsid w:val="00584FDA"/>
    <w:rsid w:val="00587F51"/>
    <w:rsid w:val="00592B98"/>
    <w:rsid w:val="005B1D04"/>
    <w:rsid w:val="005F0509"/>
    <w:rsid w:val="0060040A"/>
    <w:rsid w:val="00600B85"/>
    <w:rsid w:val="006054BB"/>
    <w:rsid w:val="00610620"/>
    <w:rsid w:val="00667A8A"/>
    <w:rsid w:val="00677AA1"/>
    <w:rsid w:val="00681DE6"/>
    <w:rsid w:val="00684A5E"/>
    <w:rsid w:val="00692E91"/>
    <w:rsid w:val="006A7C1D"/>
    <w:rsid w:val="006B72FD"/>
    <w:rsid w:val="006D0023"/>
    <w:rsid w:val="006D3695"/>
    <w:rsid w:val="006E1599"/>
    <w:rsid w:val="006F34DF"/>
    <w:rsid w:val="006F4309"/>
    <w:rsid w:val="006F4E34"/>
    <w:rsid w:val="0070030D"/>
    <w:rsid w:val="0070330A"/>
    <w:rsid w:val="00706347"/>
    <w:rsid w:val="007077E5"/>
    <w:rsid w:val="00716390"/>
    <w:rsid w:val="00732633"/>
    <w:rsid w:val="00743397"/>
    <w:rsid w:val="007459AD"/>
    <w:rsid w:val="007517B0"/>
    <w:rsid w:val="00764901"/>
    <w:rsid w:val="007748B3"/>
    <w:rsid w:val="00776992"/>
    <w:rsid w:val="007828B6"/>
    <w:rsid w:val="007A7B1F"/>
    <w:rsid w:val="007B04FB"/>
    <w:rsid w:val="007C32BE"/>
    <w:rsid w:val="007D1DE2"/>
    <w:rsid w:val="007D4FA9"/>
    <w:rsid w:val="007D4FF7"/>
    <w:rsid w:val="007E00B9"/>
    <w:rsid w:val="007E2221"/>
    <w:rsid w:val="007E2AF8"/>
    <w:rsid w:val="007E37EC"/>
    <w:rsid w:val="007F3CAA"/>
    <w:rsid w:val="008062F4"/>
    <w:rsid w:val="008225B0"/>
    <w:rsid w:val="008344B8"/>
    <w:rsid w:val="00842817"/>
    <w:rsid w:val="00847714"/>
    <w:rsid w:val="008651C1"/>
    <w:rsid w:val="00871FC9"/>
    <w:rsid w:val="00881C9A"/>
    <w:rsid w:val="008A5C29"/>
    <w:rsid w:val="008B1C30"/>
    <w:rsid w:val="008B75E7"/>
    <w:rsid w:val="008C66CF"/>
    <w:rsid w:val="008F04AB"/>
    <w:rsid w:val="008F1634"/>
    <w:rsid w:val="0090444E"/>
    <w:rsid w:val="00912276"/>
    <w:rsid w:val="00920BF0"/>
    <w:rsid w:val="00934A1A"/>
    <w:rsid w:val="00955B6E"/>
    <w:rsid w:val="009630D2"/>
    <w:rsid w:val="00972E0A"/>
    <w:rsid w:val="0097488D"/>
    <w:rsid w:val="00995D7E"/>
    <w:rsid w:val="009A528D"/>
    <w:rsid w:val="009B53D3"/>
    <w:rsid w:val="009D0DA3"/>
    <w:rsid w:val="009F0C36"/>
    <w:rsid w:val="009F3DB2"/>
    <w:rsid w:val="00A016E2"/>
    <w:rsid w:val="00A04F39"/>
    <w:rsid w:val="00A17DE9"/>
    <w:rsid w:val="00A22ED3"/>
    <w:rsid w:val="00A41162"/>
    <w:rsid w:val="00A65594"/>
    <w:rsid w:val="00A76202"/>
    <w:rsid w:val="00A92E05"/>
    <w:rsid w:val="00AA0413"/>
    <w:rsid w:val="00AA3467"/>
    <w:rsid w:val="00AC0636"/>
    <w:rsid w:val="00AC2ADB"/>
    <w:rsid w:val="00AC5D85"/>
    <w:rsid w:val="00AE0E05"/>
    <w:rsid w:val="00AF7454"/>
    <w:rsid w:val="00AF7914"/>
    <w:rsid w:val="00B20A1E"/>
    <w:rsid w:val="00B314E4"/>
    <w:rsid w:val="00B320A4"/>
    <w:rsid w:val="00B600A8"/>
    <w:rsid w:val="00B606EB"/>
    <w:rsid w:val="00B62794"/>
    <w:rsid w:val="00B75B74"/>
    <w:rsid w:val="00BA0BA3"/>
    <w:rsid w:val="00BA3515"/>
    <w:rsid w:val="00BA7F14"/>
    <w:rsid w:val="00BB060E"/>
    <w:rsid w:val="00BB3A43"/>
    <w:rsid w:val="00BC6002"/>
    <w:rsid w:val="00BF6FE2"/>
    <w:rsid w:val="00C0475B"/>
    <w:rsid w:val="00C1163D"/>
    <w:rsid w:val="00C15A6F"/>
    <w:rsid w:val="00C2207A"/>
    <w:rsid w:val="00C43404"/>
    <w:rsid w:val="00C475BA"/>
    <w:rsid w:val="00C6275D"/>
    <w:rsid w:val="00C62CB0"/>
    <w:rsid w:val="00C631D2"/>
    <w:rsid w:val="00C6466F"/>
    <w:rsid w:val="00C752F0"/>
    <w:rsid w:val="00C7602C"/>
    <w:rsid w:val="00C83277"/>
    <w:rsid w:val="00C920F0"/>
    <w:rsid w:val="00CB4211"/>
    <w:rsid w:val="00CB4D79"/>
    <w:rsid w:val="00CB6E9C"/>
    <w:rsid w:val="00CD34CD"/>
    <w:rsid w:val="00CE42DE"/>
    <w:rsid w:val="00CE4C2A"/>
    <w:rsid w:val="00CF4DAD"/>
    <w:rsid w:val="00CF666F"/>
    <w:rsid w:val="00D0457A"/>
    <w:rsid w:val="00D15EB5"/>
    <w:rsid w:val="00D162EB"/>
    <w:rsid w:val="00D37E24"/>
    <w:rsid w:val="00D46159"/>
    <w:rsid w:val="00D62E88"/>
    <w:rsid w:val="00D6393C"/>
    <w:rsid w:val="00D703CA"/>
    <w:rsid w:val="00D848F4"/>
    <w:rsid w:val="00D9076D"/>
    <w:rsid w:val="00D926BA"/>
    <w:rsid w:val="00D93D39"/>
    <w:rsid w:val="00D95B72"/>
    <w:rsid w:val="00DB035B"/>
    <w:rsid w:val="00DE1147"/>
    <w:rsid w:val="00E04BD0"/>
    <w:rsid w:val="00E13802"/>
    <w:rsid w:val="00E54043"/>
    <w:rsid w:val="00E55F0B"/>
    <w:rsid w:val="00E63DE4"/>
    <w:rsid w:val="00E77C0D"/>
    <w:rsid w:val="00E800F4"/>
    <w:rsid w:val="00EB2E2B"/>
    <w:rsid w:val="00EB6965"/>
    <w:rsid w:val="00ED1EC5"/>
    <w:rsid w:val="00F21850"/>
    <w:rsid w:val="00F27388"/>
    <w:rsid w:val="00F45C0F"/>
    <w:rsid w:val="00F47BB9"/>
    <w:rsid w:val="00F522C7"/>
    <w:rsid w:val="00F53C3A"/>
    <w:rsid w:val="00F57475"/>
    <w:rsid w:val="00F70075"/>
    <w:rsid w:val="00F75D63"/>
    <w:rsid w:val="00F84A13"/>
    <w:rsid w:val="00F86624"/>
    <w:rsid w:val="00F95A8F"/>
    <w:rsid w:val="00FB43AC"/>
    <w:rsid w:val="00FB51E3"/>
    <w:rsid w:val="00FB7AEE"/>
    <w:rsid w:val="00FC2744"/>
    <w:rsid w:val="00FD620B"/>
    <w:rsid w:val="00FE16ED"/>
    <w:rsid w:val="00FE3E47"/>
    <w:rsid w:val="00FE6DB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466E772"/>
  <w15:docId w15:val="{EFE5A7CA-7272-43A8-8501-0FB0E377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ngs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30D2"/>
    <w:rPr>
      <w:rFonts w:cs="Calibr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044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0444E"/>
  </w:style>
  <w:style w:type="paragraph" w:styleId="Fuzeile">
    <w:name w:val="footer"/>
    <w:basedOn w:val="Standard"/>
    <w:link w:val="FuzeileZchn"/>
    <w:uiPriority w:val="99"/>
    <w:rsid w:val="00904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0444E"/>
  </w:style>
  <w:style w:type="table" w:styleId="Tabellenraster">
    <w:name w:val="Table Grid"/>
    <w:basedOn w:val="NormaleTabelle"/>
    <w:uiPriority w:val="99"/>
    <w:rsid w:val="00F53C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C6466F"/>
    <w:rPr>
      <w:rFonts w:ascii="Times New Roman" w:hAnsi="Times New Roman" w:cs="Times New Roman"/>
      <w:sz w:val="18"/>
      <w:szCs w:val="18"/>
      <w:lang w:val="en-US" w:eastAsia="zh-CN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6466F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uiPriority w:val="99"/>
    <w:semiHidden/>
    <w:rsid w:val="00D926B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D926B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D926B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926BA"/>
    <w:rPr>
      <w:b/>
      <w:bCs/>
      <w:sz w:val="20"/>
      <w:szCs w:val="20"/>
      <w:lang w:val="en-US" w:eastAsia="zh-CN"/>
    </w:rPr>
  </w:style>
  <w:style w:type="character" w:customStyle="1" w:styleId="KommentarthemaZchn">
    <w:name w:val="Kommentarthema Zchn"/>
    <w:link w:val="Kommentarthema"/>
    <w:uiPriority w:val="99"/>
    <w:semiHidden/>
    <w:locked/>
    <w:rsid w:val="00D926BA"/>
    <w:rPr>
      <w:b/>
      <w:bCs/>
      <w:sz w:val="20"/>
      <w:szCs w:val="20"/>
    </w:rPr>
  </w:style>
  <w:style w:type="character" w:customStyle="1" w:styleId="tgc">
    <w:name w:val="_tgc"/>
    <w:uiPriority w:val="99"/>
    <w:rsid w:val="00842817"/>
  </w:style>
  <w:style w:type="character" w:styleId="Link">
    <w:name w:val="Hyperlink"/>
    <w:uiPriority w:val="99"/>
    <w:rsid w:val="00E54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Optical Gigabit Ethernet Goes IEEE</vt:lpstr>
    </vt:vector>
  </TitlesOfParts>
  <Company>LinguaTechnik HAN-SHEN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Gigabit Ethernet Goes IEEE</dc:title>
  <dc:subject/>
  <dc:creator>Mandy Ahlendorf</dc:creator>
  <cp:keywords/>
  <dc:description/>
  <cp:lastModifiedBy>Mandy Ahlendorf</cp:lastModifiedBy>
  <cp:revision>2</cp:revision>
  <cp:lastPrinted>2017-09-08T07:10:00Z</cp:lastPrinted>
  <dcterms:created xsi:type="dcterms:W3CDTF">2017-09-08T07:10:00Z</dcterms:created>
  <dcterms:modified xsi:type="dcterms:W3CDTF">2017-09-08T07:10:00Z</dcterms:modified>
</cp:coreProperties>
</file>